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AB9" w:rsidRPr="00111AB9" w:rsidRDefault="00111AB9" w:rsidP="00111AB9">
      <w:pPr>
        <w:tabs>
          <w:tab w:val="right" w:pos="20000"/>
        </w:tabs>
        <w:spacing w:after="0"/>
        <w:rPr>
          <w:rFonts w:ascii="Arial" w:eastAsia="MS Mincho" w:hAnsi="Arial" w:cs="Arial"/>
          <w:b/>
          <w:noProof/>
          <w:sz w:val="24"/>
          <w:szCs w:val="24"/>
        </w:rPr>
      </w:pPr>
      <w:bookmarkStart w:id="0" w:name="OLE_LINK15"/>
      <w:r w:rsidRPr="00111AB9">
        <w:rPr>
          <w:rFonts w:ascii="Arial" w:eastAsia="MS Mincho" w:hAnsi="Arial"/>
          <w:b/>
          <w:noProof/>
          <w:sz w:val="24"/>
        </w:rPr>
        <w:t>3GPP TSG-</w:t>
      </w:r>
      <w:r w:rsidRPr="00111AB9">
        <w:rPr>
          <w:rFonts w:ascii="Arial" w:eastAsia="MS Mincho" w:hAnsi="Arial"/>
          <w:b/>
          <w:noProof/>
          <w:sz w:val="24"/>
          <w:lang w:eastAsia="zh-CN"/>
        </w:rPr>
        <w:t>RAN WG4</w:t>
      </w:r>
      <w:r w:rsidRPr="00111AB9">
        <w:rPr>
          <w:rFonts w:ascii="Arial" w:eastAsia="MS Mincho" w:hAnsi="Arial"/>
          <w:b/>
          <w:noProof/>
          <w:sz w:val="24"/>
        </w:rPr>
        <w:t xml:space="preserve"> Meetin</w:t>
      </w:r>
      <w:r w:rsidRPr="00111AB9">
        <w:rPr>
          <w:rFonts w:ascii="Arial" w:eastAsia="MS Mincho" w:hAnsi="Arial"/>
          <w:b/>
          <w:noProof/>
          <w:sz w:val="24"/>
          <w:lang w:eastAsia="zh-CN"/>
        </w:rPr>
        <w:t>g #101-e</w:t>
      </w:r>
      <w:r w:rsidRPr="00111AB9">
        <w:rPr>
          <w:rFonts w:ascii="Arial" w:eastAsia="MS Mincho" w:hAnsi="Arial" w:cs="Arial"/>
          <w:b/>
          <w:noProof/>
          <w:sz w:val="24"/>
          <w:szCs w:val="24"/>
        </w:rPr>
        <w:tab/>
      </w:r>
      <w:r w:rsidR="009978D2">
        <w:rPr>
          <w:rFonts w:ascii="Arial" w:hAnsi="Arial" w:cs="Arial"/>
          <w:b/>
          <w:noProof/>
          <w:sz w:val="24"/>
          <w:szCs w:val="24"/>
          <w:lang w:eastAsia="zh-CN"/>
        </w:rPr>
        <w:t>R4-2119021</w:t>
      </w:r>
      <w:bookmarkStart w:id="1" w:name="_GoBack"/>
      <w:bookmarkEnd w:id="1"/>
    </w:p>
    <w:bookmarkEnd w:id="0"/>
    <w:p w:rsidR="00111AB9" w:rsidRPr="00111AB9" w:rsidRDefault="00111AB9" w:rsidP="00111AB9">
      <w:pPr>
        <w:spacing w:after="120"/>
        <w:outlineLvl w:val="0"/>
        <w:rPr>
          <w:rFonts w:ascii="Arial" w:eastAsia="MS Mincho" w:hAnsi="Arial"/>
          <w:b/>
          <w:noProof/>
          <w:sz w:val="24"/>
        </w:rPr>
      </w:pPr>
      <w:r w:rsidRPr="00111AB9">
        <w:rPr>
          <w:rFonts w:ascii="Arial" w:eastAsia="MS Mincho" w:hAnsi="Arial"/>
          <w:b/>
          <w:noProof/>
          <w:sz w:val="24"/>
        </w:rPr>
        <w:t>Electronic Meeting, 1</w:t>
      </w:r>
      <w:r w:rsidRPr="00111AB9">
        <w:rPr>
          <w:rFonts w:ascii="Arial" w:eastAsia="MS Mincho" w:hAnsi="Arial"/>
          <w:b/>
          <w:noProof/>
          <w:sz w:val="24"/>
          <w:vertAlign w:val="superscript"/>
        </w:rPr>
        <w:t>st</w:t>
      </w:r>
      <w:r w:rsidRPr="00111AB9">
        <w:rPr>
          <w:rFonts w:ascii="Arial" w:eastAsia="MS Mincho" w:hAnsi="Arial"/>
          <w:b/>
          <w:noProof/>
          <w:sz w:val="24"/>
        </w:rPr>
        <w:t xml:space="preserve"> - 12</w:t>
      </w:r>
      <w:r w:rsidRPr="00111AB9">
        <w:rPr>
          <w:rFonts w:ascii="Arial" w:eastAsia="MS Mincho" w:hAnsi="Arial"/>
          <w:b/>
          <w:noProof/>
          <w:sz w:val="24"/>
          <w:vertAlign w:val="superscript"/>
        </w:rPr>
        <w:t>th</w:t>
      </w:r>
      <w:r w:rsidRPr="00111AB9">
        <w:rPr>
          <w:rFonts w:ascii="Arial" w:eastAsia="MS Mincho" w:hAnsi="Arial"/>
          <w:b/>
          <w:noProof/>
          <w:sz w:val="24"/>
        </w:rPr>
        <w:t xml:space="preserve"> Nov, 2021</w:t>
      </w:r>
    </w:p>
    <w:p w:rsidR="00D46BD4" w:rsidRPr="00111AB9"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BE7E47" w:rsidRPr="00BE7E47">
        <w:rPr>
          <w:rFonts w:ascii="Arial" w:hAnsi="Arial"/>
          <w:sz w:val="24"/>
          <w:lang w:val="en-US" w:eastAsia="zh-CN"/>
        </w:rPr>
        <w:t xml:space="preserve">Discussion on </w:t>
      </w:r>
      <w:r w:rsidR="00D167F6">
        <w:rPr>
          <w:rFonts w:ascii="Arial" w:hAnsi="Arial"/>
          <w:sz w:val="24"/>
          <w:lang w:val="en-US" w:eastAsia="zh-CN"/>
        </w:rPr>
        <w:t>NR FR2 HST deployment Scenario-A</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1439A6">
        <w:rPr>
          <w:rFonts w:ascii="Arial" w:hAnsi="Arial"/>
          <w:sz w:val="24"/>
          <w:lang w:val="pt-BR"/>
        </w:rPr>
        <w:tab/>
      </w:r>
      <w:r w:rsidR="0074237F">
        <w:rPr>
          <w:rFonts w:ascii="Arial" w:hAnsi="Arial" w:hint="eastAsia"/>
          <w:sz w:val="24"/>
          <w:lang w:val="pt-BR" w:eastAsia="zh-CN"/>
        </w:rPr>
        <w:t>8.9.2.1</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1F32B8" w:rsidRDefault="001F32B8" w:rsidP="001F32B8">
      <w:pPr>
        <w:rPr>
          <w:lang w:val="en-US" w:eastAsia="zh-CN"/>
        </w:rPr>
      </w:pPr>
      <w:r>
        <w:rPr>
          <w:lang w:eastAsia="zh-CN"/>
        </w:rPr>
        <w:t>During RAN4#</w:t>
      </w:r>
      <w:r w:rsidR="00C8415D">
        <w:rPr>
          <w:lang w:eastAsia="zh-CN"/>
        </w:rPr>
        <w:t>100</w:t>
      </w:r>
      <w:r>
        <w:rPr>
          <w:lang w:eastAsia="zh-CN"/>
        </w:rPr>
        <w:t xml:space="preserve">-e meeting, </w:t>
      </w:r>
      <w:r w:rsidR="00C8415D">
        <w:rPr>
          <w:lang w:eastAsia="zh-CN"/>
        </w:rPr>
        <w:t>WF</w:t>
      </w:r>
      <w:r>
        <w:rPr>
          <w:lang w:eastAsia="zh-CN"/>
        </w:rPr>
        <w:t xml:space="preserve"> </w:t>
      </w:r>
      <w:r w:rsidR="00C8415D">
        <w:rPr>
          <w:lang w:eastAsia="zh-CN"/>
        </w:rPr>
        <w:fldChar w:fldCharType="begin"/>
      </w:r>
      <w:r w:rsidR="00C8415D">
        <w:rPr>
          <w:lang w:eastAsia="zh-CN"/>
        </w:rPr>
        <w:instrText xml:space="preserve"> REF _Ref85027928 \r \h </w:instrText>
      </w:r>
      <w:r w:rsidR="00C8415D">
        <w:rPr>
          <w:lang w:eastAsia="zh-CN"/>
        </w:rPr>
      </w:r>
      <w:r w:rsidR="00C8415D">
        <w:rPr>
          <w:lang w:eastAsia="zh-CN"/>
        </w:rPr>
        <w:fldChar w:fldCharType="separate"/>
      </w:r>
      <w:r w:rsidR="00C8415D">
        <w:rPr>
          <w:lang w:eastAsia="zh-CN"/>
        </w:rPr>
        <w:t>[1]</w:t>
      </w:r>
      <w:r w:rsidR="00C8415D">
        <w:rPr>
          <w:lang w:eastAsia="zh-CN"/>
        </w:rPr>
        <w:fldChar w:fldCharType="end"/>
      </w:r>
      <w:r>
        <w:rPr>
          <w:lang w:eastAsia="zh-CN"/>
        </w:rPr>
        <w:fldChar w:fldCharType="begin"/>
      </w:r>
      <w:r>
        <w:rPr>
          <w:lang w:eastAsia="zh-CN"/>
        </w:rPr>
        <w:instrText xml:space="preserve"> REF _Ref66697736 \r \h </w:instrText>
      </w:r>
      <w:r>
        <w:rPr>
          <w:lang w:eastAsia="zh-CN"/>
        </w:rPr>
      </w:r>
      <w:r>
        <w:rPr>
          <w:lang w:eastAsia="zh-CN"/>
        </w:rPr>
        <w:fldChar w:fldCharType="end"/>
      </w:r>
      <w:r>
        <w:rPr>
          <w:lang w:eastAsia="zh-CN"/>
        </w:rPr>
        <w:t xml:space="preserve"> </w:t>
      </w:r>
      <w:r w:rsidR="00C8415D">
        <w:rPr>
          <w:lang w:eastAsia="zh-CN"/>
        </w:rPr>
        <w:t xml:space="preserve">on </w:t>
      </w:r>
      <w:r w:rsidR="00C8415D" w:rsidRPr="00C8415D">
        <w:rPr>
          <w:lang w:eastAsia="zh-CN"/>
        </w:rPr>
        <w:t xml:space="preserve">remaining issues on FR2 HST deployment scenario and channel </w:t>
      </w:r>
      <w:r w:rsidR="00BE2D8E" w:rsidRPr="00C8415D">
        <w:rPr>
          <w:lang w:eastAsia="zh-CN"/>
        </w:rPr>
        <w:t>modelling</w:t>
      </w:r>
      <w:r w:rsidRPr="0011360B">
        <w:rPr>
          <w:lang w:eastAsia="zh-CN"/>
        </w:rPr>
        <w:t xml:space="preserve"> </w:t>
      </w:r>
      <w:r w:rsidRPr="004B565E">
        <w:rPr>
          <w:lang w:eastAsia="zh-CN"/>
        </w:rPr>
        <w:t xml:space="preserve">was approved. </w:t>
      </w:r>
      <w:r w:rsidRPr="004B565E">
        <w:rPr>
          <w:lang w:val="en-US" w:eastAsia="zh-CN"/>
        </w:rPr>
        <w:t xml:space="preserve">In this contribution, we share our views about </w:t>
      </w:r>
      <w:r>
        <w:rPr>
          <w:lang w:val="en-US" w:eastAsia="zh-CN"/>
        </w:rPr>
        <w:t>NR FR2 HST deployment Scenario-</w:t>
      </w:r>
      <w:r w:rsidR="0035135E">
        <w:rPr>
          <w:lang w:val="en-US" w:eastAsia="zh-CN"/>
        </w:rPr>
        <w:t>A</w:t>
      </w:r>
      <w:r w:rsidR="009330DE">
        <w:rPr>
          <w:lang w:val="en-US" w:eastAsia="zh-CN"/>
        </w:rPr>
        <w:t xml:space="preserve"> </w:t>
      </w:r>
      <w:bookmarkStart w:id="2" w:name="_Hlk85449759"/>
      <w:r w:rsidR="009330DE">
        <w:rPr>
          <w:lang w:val="en-US" w:eastAsia="zh-CN"/>
        </w:rPr>
        <w:t>as per agreements reached in RAN4#100-e</w:t>
      </w:r>
      <w:r w:rsidRPr="004B565E">
        <w:rPr>
          <w:lang w:val="en-US" w:eastAsia="zh-CN"/>
        </w:rPr>
        <w:t>.</w:t>
      </w:r>
      <w:bookmarkEnd w:id="2"/>
    </w:p>
    <w:tbl>
      <w:tblPr>
        <w:tblStyle w:val="ae"/>
        <w:tblW w:w="0" w:type="auto"/>
        <w:tblLook w:val="04A0" w:firstRow="1" w:lastRow="0" w:firstColumn="1" w:lastColumn="0" w:noHBand="0" w:noVBand="1"/>
      </w:tblPr>
      <w:tblGrid>
        <w:gridCol w:w="10456"/>
      </w:tblGrid>
      <w:tr w:rsidR="0035135E" w:rsidRPr="00C8415D" w:rsidTr="003F714E">
        <w:tc>
          <w:tcPr>
            <w:tcW w:w="10456" w:type="dxa"/>
          </w:tcPr>
          <w:p w:rsidR="00C8415D" w:rsidRPr="00C8415D" w:rsidRDefault="00C8415D" w:rsidP="00C8415D">
            <w:pPr>
              <w:numPr>
                <w:ilvl w:val="0"/>
                <w:numId w:val="22"/>
              </w:numPr>
              <w:spacing w:after="0"/>
              <w:rPr>
                <w:i/>
                <w:lang w:val="en-US" w:eastAsia="zh-CN"/>
              </w:rPr>
            </w:pPr>
            <w:r w:rsidRPr="00C8415D">
              <w:rPr>
                <w:i/>
                <w:lang w:val="en-US" w:eastAsia="zh-C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rsidR="00C8415D" w:rsidRPr="00C8415D" w:rsidRDefault="00C8415D" w:rsidP="00C8415D">
            <w:pPr>
              <w:numPr>
                <w:ilvl w:val="0"/>
                <w:numId w:val="22"/>
              </w:numPr>
              <w:spacing w:after="0"/>
              <w:rPr>
                <w:i/>
                <w:lang w:val="en-US" w:eastAsia="zh-CN"/>
              </w:rPr>
            </w:pPr>
            <w:r w:rsidRPr="00C8415D">
              <w:rPr>
                <w:i/>
                <w:lang w:val="en-US" w:eastAsia="zh-CN"/>
              </w:rPr>
              <w:t>Capture relevant information for the analysis of all possible deployment and schemes into TR, and some comparison analysis can be also included.</w:t>
            </w:r>
          </w:p>
        </w:tc>
      </w:tr>
    </w:tbl>
    <w:p w:rsidR="0035135E" w:rsidRPr="0035135E" w:rsidRDefault="0035135E" w:rsidP="001F32B8">
      <w:pPr>
        <w:rPr>
          <w:lang w:val="en-US" w:eastAsia="zh-CN"/>
        </w:rPr>
      </w:pPr>
    </w:p>
    <w:p w:rsidR="00D75521" w:rsidRPr="00AD1D49" w:rsidRDefault="00CB0527" w:rsidP="00D75521">
      <w:pPr>
        <w:pStyle w:val="1"/>
        <w:spacing w:before="0" w:after="0"/>
        <w:rPr>
          <w:lang w:val="en-US" w:eastAsia="zh-CN"/>
        </w:rPr>
      </w:pPr>
      <w:r>
        <w:rPr>
          <w:rFonts w:hint="eastAsia"/>
          <w:lang w:val="en-US" w:eastAsia="zh-CN"/>
        </w:rPr>
        <w:t>D</w:t>
      </w:r>
      <w:r>
        <w:rPr>
          <w:lang w:val="en-US" w:eastAsia="zh-CN"/>
        </w:rPr>
        <w:t>iscussion</w:t>
      </w:r>
    </w:p>
    <w:p w:rsidR="00CB0527" w:rsidRDefault="00CB0527" w:rsidP="00CB0527">
      <w:pPr>
        <w:pStyle w:val="2"/>
        <w:rPr>
          <w:lang w:val="en-US" w:eastAsia="zh-CN"/>
        </w:rPr>
      </w:pPr>
      <w:r>
        <w:rPr>
          <w:rFonts w:hint="eastAsia"/>
          <w:lang w:val="en-US" w:eastAsia="zh-CN"/>
        </w:rPr>
        <w:t>B</w:t>
      </w:r>
      <w:r>
        <w:rPr>
          <w:lang w:val="en-US" w:eastAsia="zh-CN"/>
        </w:rPr>
        <w:t>i-directional</w:t>
      </w:r>
    </w:p>
    <w:p w:rsidR="00E30E7F" w:rsidRDefault="00E30E7F" w:rsidP="00E30E7F">
      <w:pPr>
        <w:rPr>
          <w:lang w:val="en-US" w:eastAsia="zh-CN"/>
        </w:rPr>
      </w:pPr>
      <w:r>
        <w:rPr>
          <w:lang w:eastAsia="zh-CN"/>
        </w:rPr>
        <w:t>There are two</w:t>
      </w:r>
      <w:r w:rsidRPr="008041B1">
        <w:rPr>
          <w:lang w:eastAsia="zh-CN"/>
        </w:rPr>
        <w:t xml:space="preserve"> schemes for Bi-directional deployment</w:t>
      </w:r>
      <w:r w:rsidR="003C710B">
        <w:rPr>
          <w:lang w:eastAsia="zh-CN"/>
        </w:rPr>
        <w:t xml:space="preserve">. Considering very small Dmin, </w:t>
      </w:r>
      <w:r w:rsidR="00106FF8">
        <w:rPr>
          <w:lang w:eastAsia="zh-CN"/>
        </w:rPr>
        <w:t xml:space="preserve">the angle between BS-UE line and the railway can be negligible, so </w:t>
      </w:r>
      <w:r w:rsidR="003C710B">
        <w:rPr>
          <w:lang w:eastAsia="zh-CN"/>
        </w:rPr>
        <w:t>only Scheme-1 is</w:t>
      </w:r>
      <w:r w:rsidR="009330DE">
        <w:rPr>
          <w:lang w:eastAsia="zh-CN"/>
        </w:rPr>
        <w:t xml:space="preserve"> </w:t>
      </w:r>
      <w:r w:rsidRPr="008041B1">
        <w:rPr>
          <w:lang w:eastAsia="zh-CN"/>
        </w:rPr>
        <w:t>for further analysis</w:t>
      </w:r>
      <w:r>
        <w:rPr>
          <w:lang w:eastAsia="zh-CN"/>
        </w:rPr>
        <w:t>.</w:t>
      </w:r>
    </w:p>
    <w:p w:rsidR="00E30E7F" w:rsidRPr="00E30E7F" w:rsidRDefault="00E30E7F" w:rsidP="00E30E7F">
      <w:pPr>
        <w:keepNext/>
        <w:keepLines/>
        <w:overflowPunct w:val="0"/>
        <w:autoSpaceDE w:val="0"/>
        <w:autoSpaceDN w:val="0"/>
        <w:adjustRightInd w:val="0"/>
        <w:spacing w:after="0"/>
        <w:jc w:val="center"/>
        <w:rPr>
          <w:rFonts w:ascii="Arial" w:eastAsia="Times New Roman" w:hAnsi="Arial" w:cs="Arial"/>
          <w:sz w:val="18"/>
          <w:lang w:eastAsia="ko-KR"/>
        </w:rPr>
      </w:pPr>
      <w:r w:rsidRPr="00E30E7F">
        <w:rPr>
          <w:rFonts w:ascii="Arial" w:eastAsia="Times New Roman" w:hAnsi="Arial" w:cs="Arial"/>
          <w:sz w:val="18"/>
          <w:lang w:eastAsia="ko-KR"/>
        </w:rPr>
        <w:object w:dxaOrig="8610" w:dyaOrig="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75pt;height:106.5pt;mso-position-vertical:absolute" o:ole="">
            <v:imagedata r:id="rId8" o:title=""/>
          </v:shape>
          <o:OLEObject Type="Embed" ProgID="Visio.Drawing.11" ShapeID="_x0000_i1025" DrawAspect="Content" ObjectID="_1696443643" r:id="rId9"/>
        </w:object>
      </w:r>
    </w:p>
    <w:p w:rsidR="00E30E7F" w:rsidRPr="00E30E7F" w:rsidRDefault="00E30E7F" w:rsidP="00E30E7F">
      <w:pPr>
        <w:keepNext/>
        <w:keepLines/>
        <w:spacing w:before="60"/>
        <w:jc w:val="center"/>
        <w:rPr>
          <w:rFonts w:ascii="Arial" w:hAnsi="Arial" w:cs="Arial"/>
          <w:b/>
          <w:lang w:val="x-none"/>
        </w:rPr>
      </w:pPr>
      <w:r w:rsidRPr="00E30E7F">
        <w:rPr>
          <w:rFonts w:ascii="Arial" w:hAnsi="Arial" w:cs="Arial"/>
          <w:b/>
          <w:lang w:val="x-none"/>
        </w:rPr>
        <w:t xml:space="preserve">Figure 2.1-1 </w:t>
      </w:r>
      <w:r w:rsidR="003C710B">
        <w:rPr>
          <w:rFonts w:ascii="Arial" w:hAnsi="Arial" w:cs="Arial"/>
          <w:b/>
          <w:lang w:eastAsia="zh-CN"/>
        </w:rPr>
        <w:t>S</w:t>
      </w:r>
      <w:r w:rsidRPr="00E30E7F">
        <w:rPr>
          <w:rFonts w:ascii="Arial" w:hAnsi="Arial" w:cs="Arial"/>
          <w:b/>
          <w:lang w:eastAsia="zh-CN"/>
        </w:rPr>
        <w:t>cheme</w:t>
      </w:r>
      <w:r w:rsidR="003C710B">
        <w:rPr>
          <w:rFonts w:ascii="Arial" w:hAnsi="Arial" w:cs="Arial"/>
          <w:b/>
          <w:lang w:eastAsia="zh-CN"/>
        </w:rPr>
        <w:t>-1</w:t>
      </w:r>
      <w:r w:rsidRPr="00E30E7F">
        <w:rPr>
          <w:rFonts w:ascii="Arial" w:hAnsi="Arial" w:cs="Arial"/>
          <w:b/>
          <w:lang w:eastAsia="zh-CN"/>
        </w:rPr>
        <w:t xml:space="preserve"> for Bi-directional deployment</w:t>
      </w:r>
    </w:p>
    <w:p w:rsidR="00E30E7F" w:rsidRDefault="00E30E7F" w:rsidP="00CB0527">
      <w:pPr>
        <w:rPr>
          <w:lang w:val="en-US" w:eastAsia="zh-CN"/>
        </w:rPr>
      </w:pPr>
      <w:bookmarkStart w:id="3" w:name="_Hlk85450152"/>
      <w:r w:rsidRPr="00E30E7F">
        <w:rPr>
          <w:lang w:val="en-US" w:eastAsia="zh-CN"/>
        </w:rPr>
        <w:t>For Scheme-1, 1 beam per</w:t>
      </w:r>
      <w:r w:rsidR="00381797">
        <w:rPr>
          <w:lang w:val="en-US" w:eastAsia="zh-CN"/>
        </w:rPr>
        <w:t xml:space="preserve"> BS</w:t>
      </w:r>
      <w:r w:rsidRPr="00E30E7F">
        <w:rPr>
          <w:lang w:val="en-US" w:eastAsia="zh-CN"/>
        </w:rPr>
        <w:t xml:space="preserve"> panel </w:t>
      </w:r>
      <w:r w:rsidR="00381797">
        <w:rPr>
          <w:lang w:val="en-US" w:eastAsia="zh-CN"/>
        </w:rPr>
        <w:t xml:space="preserve">and 6 beam per UE </w:t>
      </w:r>
      <w:r w:rsidR="0058414E">
        <w:rPr>
          <w:lang w:val="en-US" w:eastAsia="zh-CN"/>
        </w:rPr>
        <w:t>panel</w:t>
      </w:r>
      <w:r w:rsidR="00381797">
        <w:rPr>
          <w:lang w:val="en-US" w:eastAsia="zh-CN"/>
        </w:rPr>
        <w:t xml:space="preserve"> </w:t>
      </w:r>
      <w:r w:rsidRPr="00E30E7F">
        <w:rPr>
          <w:lang w:val="en-US" w:eastAsia="zh-CN"/>
        </w:rPr>
        <w:t xml:space="preserve">is selected. The </w:t>
      </w:r>
      <w:r w:rsidR="00381797">
        <w:rPr>
          <w:lang w:val="en-US" w:eastAsia="zh-CN"/>
        </w:rPr>
        <w:t xml:space="preserve">BS </w:t>
      </w:r>
      <w:r w:rsidRPr="00E30E7F">
        <w:rPr>
          <w:lang w:val="en-US" w:eastAsia="zh-CN"/>
        </w:rPr>
        <w:t>panel boresight is pointed to the railway at the distance of Ds, the beam is pointed to the railway at the distance of Ds</w:t>
      </w:r>
      <w:r w:rsidR="00381797">
        <w:rPr>
          <w:lang w:val="en-US" w:eastAsia="zh-CN"/>
        </w:rPr>
        <w:t>.</w:t>
      </w:r>
      <w:r w:rsidR="00381797" w:rsidRPr="00381797">
        <w:t xml:space="preserve"> </w:t>
      </w:r>
      <w:r w:rsidR="00381797" w:rsidRPr="00381797">
        <w:rPr>
          <w:lang w:val="en-US" w:eastAsia="zh-CN"/>
        </w:rPr>
        <w:t>When the UE is at the distance of Ds, the UE panel boresight is point to BS panel boresight rightly.</w:t>
      </w:r>
      <w:r w:rsidRPr="00E30E7F">
        <w:rPr>
          <w:lang w:val="en-US" w:eastAsia="zh-CN"/>
        </w:rPr>
        <w:t xml:space="preserve"> The link budget analysis is shown as Figure 2.1-2 below.</w:t>
      </w:r>
    </w:p>
    <w:bookmarkEnd w:id="3"/>
    <w:p w:rsidR="00E30E7F" w:rsidRPr="00E30E7F" w:rsidRDefault="003C710B" w:rsidP="00E30E7F">
      <w:pPr>
        <w:keepNext/>
        <w:keepLines/>
        <w:overflowPunct w:val="0"/>
        <w:autoSpaceDE w:val="0"/>
        <w:autoSpaceDN w:val="0"/>
        <w:adjustRightInd w:val="0"/>
        <w:spacing w:after="0"/>
        <w:jc w:val="center"/>
        <w:rPr>
          <w:rFonts w:ascii="Arial" w:eastAsia="Malgun Gothic" w:hAnsi="Arial" w:cs="Arial"/>
          <w:sz w:val="18"/>
          <w:lang w:eastAsia="ko-KR"/>
        </w:rPr>
      </w:pPr>
      <w:r>
        <w:rPr>
          <w:noProof/>
          <w:lang w:val="en-US" w:eastAsia="zh-CN"/>
        </w:rPr>
        <w:lastRenderedPageBreak/>
        <w:drawing>
          <wp:inline distT="0" distB="0" distL="0" distR="0" wp14:anchorId="37DE5300" wp14:editId="27023EB1">
            <wp:extent cx="2667600" cy="200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2005200"/>
                    </a:xfrm>
                    <a:prstGeom prst="rect">
                      <a:avLst/>
                    </a:prstGeom>
                  </pic:spPr>
                </pic:pic>
              </a:graphicData>
            </a:graphic>
          </wp:inline>
        </w:drawing>
      </w:r>
    </w:p>
    <w:p w:rsidR="00E30E7F" w:rsidRPr="00E30E7F" w:rsidRDefault="00E30E7F" w:rsidP="00E30E7F">
      <w:pPr>
        <w:keepNext/>
        <w:keepLines/>
        <w:spacing w:before="60"/>
        <w:jc w:val="center"/>
        <w:rPr>
          <w:rFonts w:ascii="Arial" w:hAnsi="Arial" w:cs="Arial"/>
          <w:b/>
          <w:lang w:val="x-none"/>
        </w:rPr>
      </w:pPr>
      <w:r w:rsidRPr="00E30E7F">
        <w:rPr>
          <w:rFonts w:ascii="Arial" w:hAnsi="Arial" w:cs="Arial"/>
          <w:b/>
          <w:lang w:val="x-none"/>
        </w:rPr>
        <w:t xml:space="preserve">Figure 2.1-2 Link budget for </w:t>
      </w:r>
      <w:r w:rsidRPr="00E30E7F">
        <w:rPr>
          <w:rFonts w:ascii="Arial" w:hAnsi="Arial" w:cs="Arial"/>
          <w:b/>
          <w:lang w:eastAsia="zh-CN"/>
        </w:rPr>
        <w:t>Scheme-1</w:t>
      </w:r>
    </w:p>
    <w:p w:rsidR="003C710B" w:rsidRDefault="00E172DE" w:rsidP="003C710B">
      <w:pPr>
        <w:rPr>
          <w:lang w:val="en-US" w:eastAsia="zh-CN"/>
        </w:rPr>
      </w:pPr>
      <w:r>
        <w:rPr>
          <w:lang w:val="en-US" w:eastAsia="zh-CN"/>
        </w:rPr>
        <w:t>For</w:t>
      </w:r>
      <w:r w:rsidR="003C710B">
        <w:rPr>
          <w:lang w:val="en-US" w:eastAsia="zh-CN"/>
        </w:rPr>
        <w:t xml:space="preserve"> Scheme-1,</w:t>
      </w:r>
      <w:r>
        <w:rPr>
          <w:lang w:val="en-US" w:eastAsia="zh-CN"/>
        </w:rPr>
        <w:t xml:space="preserve"> </w:t>
      </w:r>
      <w:r w:rsidR="00357A38">
        <w:rPr>
          <w:lang w:val="en-US" w:eastAsia="zh-CN"/>
        </w:rPr>
        <w:t>the power of side-lobes for different beams change rapidly when UE is near to the RRH and the minimum time duration for the best beam with same beam index can be far less than 160 ms that is the L1-RSRP measurement period for HST FR2 scenario as analysis in</w:t>
      </w:r>
      <w:r w:rsidR="002F5FCD">
        <w:rPr>
          <w:lang w:val="en-US" w:eastAsia="zh-CN"/>
        </w:rPr>
        <w:t xml:space="preserve"> </w:t>
      </w:r>
      <w:r w:rsidR="002F5FCD">
        <w:rPr>
          <w:lang w:val="en-US" w:eastAsia="zh-CN"/>
        </w:rPr>
        <w:fldChar w:fldCharType="begin"/>
      </w:r>
      <w:r w:rsidR="002F5FCD">
        <w:rPr>
          <w:lang w:val="en-US" w:eastAsia="zh-CN"/>
        </w:rPr>
        <w:instrText xml:space="preserve"> REF _Ref71535294 \r \h </w:instrText>
      </w:r>
      <w:r w:rsidR="002F5FCD">
        <w:rPr>
          <w:lang w:val="en-US" w:eastAsia="zh-CN"/>
        </w:rPr>
      </w:r>
      <w:r w:rsidR="002F5FCD">
        <w:rPr>
          <w:lang w:val="en-US" w:eastAsia="zh-CN"/>
        </w:rPr>
        <w:fldChar w:fldCharType="separate"/>
      </w:r>
      <w:r w:rsidR="002F5FCD">
        <w:rPr>
          <w:lang w:val="en-US" w:eastAsia="zh-CN"/>
        </w:rPr>
        <w:t>[2]</w:t>
      </w:r>
      <w:r w:rsidR="002F5FCD">
        <w:rPr>
          <w:lang w:val="en-US" w:eastAsia="zh-CN"/>
        </w:rPr>
        <w:fldChar w:fldCharType="end"/>
      </w:r>
      <w:r w:rsidR="00357A38">
        <w:rPr>
          <w:lang w:val="en-US" w:eastAsia="zh-CN"/>
        </w:rPr>
        <w:t>.</w:t>
      </w:r>
      <w:r w:rsidR="00357A38">
        <w:rPr>
          <w:rFonts w:hint="eastAsia"/>
          <w:lang w:val="en-US" w:eastAsia="zh-CN"/>
        </w:rPr>
        <w:t xml:space="preserve"> </w:t>
      </w:r>
      <w:r w:rsidR="00357A38">
        <w:rPr>
          <w:lang w:val="en-US" w:eastAsia="zh-CN"/>
        </w:rPr>
        <w:t xml:space="preserve">It is a great challenge for the UE to ensure the performance not to degrade in such location. UE can use different </w:t>
      </w:r>
      <w:r w:rsidR="00357A38" w:rsidRPr="00D374D5">
        <w:rPr>
          <w:lang w:val="en-US" w:eastAsia="zh-CN"/>
        </w:rPr>
        <w:t>strategy</w:t>
      </w:r>
      <w:r w:rsidR="00357A38">
        <w:rPr>
          <w:lang w:val="en-US" w:eastAsia="zh-CN"/>
        </w:rPr>
        <w:t xml:space="preserve"> by implementation, such as select the best beam as per RSRP measurement result or directly switch the UE beam point to the main-lobe beam transmission from the next RRH. For the former one, the best beam may be unavailable with high probability once UE beam switching has been performed.</w:t>
      </w:r>
    </w:p>
    <w:p w:rsidR="00F80700" w:rsidRDefault="00F80700" w:rsidP="00F80700">
      <w:pPr>
        <w:pStyle w:val="Observation"/>
      </w:pPr>
      <w:r w:rsidRPr="00F80700">
        <w:t xml:space="preserve">For </w:t>
      </w:r>
      <w:r>
        <w:t>B</w:t>
      </w:r>
      <w:r w:rsidRPr="00F80700">
        <w:t>i-directional Scenario-</w:t>
      </w:r>
      <w:r>
        <w:t>A</w:t>
      </w:r>
      <w:r w:rsidRPr="00F80700">
        <w:t xml:space="preserve"> deployment for FR2 HST,</w:t>
      </w:r>
      <w:r>
        <w:t xml:space="preserve"> due to the rapidly changed </w:t>
      </w:r>
      <w:r w:rsidRPr="00F80700">
        <w:t>power of side-lobes</w:t>
      </w:r>
      <w:r>
        <w:t xml:space="preserve"> </w:t>
      </w:r>
      <w:r w:rsidRPr="00F80700">
        <w:t>when UE is near to the RRH</w:t>
      </w:r>
      <w:r>
        <w:t>, it is a great challenge</w:t>
      </w:r>
      <w:r w:rsidRPr="00F80700">
        <w:t xml:space="preserve"> for the UE to ensure the performance not to degrade in such location</w:t>
      </w:r>
      <w:r>
        <w:t>.</w:t>
      </w:r>
    </w:p>
    <w:p w:rsidR="00CB0527" w:rsidRDefault="00CB0527" w:rsidP="00CB0527">
      <w:pPr>
        <w:pStyle w:val="2"/>
        <w:rPr>
          <w:lang w:val="en-US" w:eastAsia="zh-CN"/>
        </w:rPr>
      </w:pPr>
      <w:r>
        <w:rPr>
          <w:lang w:val="en-US" w:eastAsia="zh-CN"/>
        </w:rPr>
        <w:t>Uni-directional</w:t>
      </w:r>
    </w:p>
    <w:p w:rsidR="00B53B5B" w:rsidRPr="00E30E7F" w:rsidRDefault="009231D2" w:rsidP="00B53B5B">
      <w:pPr>
        <w:rPr>
          <w:lang w:eastAsia="zh-CN"/>
        </w:rPr>
      </w:pPr>
      <w:r w:rsidRPr="00B71A54">
        <w:rPr>
          <w:lang w:val="en-US" w:eastAsia="zh-CN"/>
        </w:rPr>
        <w:t xml:space="preserve">For </w:t>
      </w:r>
      <w:r>
        <w:rPr>
          <w:lang w:val="en-US" w:eastAsia="zh-CN"/>
        </w:rPr>
        <w:t>Uni-directional deployment</w:t>
      </w:r>
      <w:r>
        <w:rPr>
          <w:rFonts w:hint="eastAsia"/>
          <w:lang w:val="en-US" w:eastAsia="zh-CN"/>
        </w:rPr>
        <w:t>,</w:t>
      </w:r>
      <w:r>
        <w:rPr>
          <w:lang w:val="en-US" w:eastAsia="zh-CN"/>
        </w:rPr>
        <w:t xml:space="preserve"> </w:t>
      </w:r>
      <w:r w:rsidR="00E30E7F">
        <w:rPr>
          <w:lang w:val="en-US" w:eastAsia="zh-CN"/>
        </w:rPr>
        <w:t>1</w:t>
      </w:r>
      <w:r w:rsidR="00885328" w:rsidRPr="00885328">
        <w:rPr>
          <w:lang w:val="en-US" w:eastAsia="zh-CN"/>
        </w:rPr>
        <w:t xml:space="preserve"> beam per BS panel and </w:t>
      </w:r>
      <w:r w:rsidR="00885328">
        <w:rPr>
          <w:lang w:val="en-US" w:eastAsia="zh-CN"/>
        </w:rPr>
        <w:t>2</w:t>
      </w:r>
      <w:r w:rsidR="00885328" w:rsidRPr="00885328">
        <w:rPr>
          <w:lang w:val="en-US" w:eastAsia="zh-CN"/>
        </w:rPr>
        <w:t xml:space="preserve"> beam per UE panel is selected.</w:t>
      </w:r>
      <w:r>
        <w:rPr>
          <w:lang w:val="en-US" w:eastAsia="zh-CN"/>
        </w:rPr>
        <w:t xml:space="preserve"> </w:t>
      </w:r>
      <w:r w:rsidR="00E30E7F" w:rsidRPr="00E30E7F">
        <w:rPr>
          <w:lang w:val="en-US" w:eastAsia="zh-CN"/>
        </w:rPr>
        <w:t>The BS panel boresight is pointed to the railway at the distance of Ds</w:t>
      </w:r>
      <w:r w:rsidR="00E30E7F">
        <w:rPr>
          <w:lang w:val="en-US" w:eastAsia="zh-CN"/>
        </w:rPr>
        <w:t>,</w:t>
      </w:r>
      <w:r w:rsidR="00E30E7F" w:rsidRPr="00E30E7F">
        <w:t xml:space="preserve"> </w:t>
      </w:r>
      <w:r w:rsidR="00E30E7F" w:rsidRPr="00E30E7F">
        <w:rPr>
          <w:lang w:val="en-US" w:eastAsia="zh-CN"/>
        </w:rPr>
        <w:t>the beam is pointed to 0 degrees. When the UE is at the distance of Ds, the UE panel boresight is point to BS panel boresight rightly</w:t>
      </w:r>
      <w:r>
        <w:rPr>
          <w:lang w:eastAsia="zh-CN"/>
        </w:rPr>
        <w:t>. The link budget analysis is shown as Figure 2.</w:t>
      </w:r>
      <w:r w:rsidR="00645F61">
        <w:rPr>
          <w:lang w:eastAsia="zh-CN"/>
        </w:rPr>
        <w:t>2</w:t>
      </w:r>
      <w:r>
        <w:rPr>
          <w:lang w:eastAsia="zh-CN"/>
        </w:rPr>
        <w:t>-1 below.</w:t>
      </w:r>
    </w:p>
    <w:p w:rsidR="00B53B5B" w:rsidRDefault="00E30E7F" w:rsidP="00B53B5B">
      <w:pPr>
        <w:pStyle w:val="TAC"/>
        <w:rPr>
          <w:rFonts w:eastAsia="Malgun Gothic"/>
          <w:lang w:val="en-US"/>
        </w:rPr>
      </w:pPr>
      <w:r>
        <w:rPr>
          <w:noProof/>
          <w:lang w:val="en-US" w:eastAsia="zh-CN"/>
        </w:rPr>
        <w:drawing>
          <wp:inline distT="0" distB="0" distL="0" distR="0" wp14:anchorId="66DD045B" wp14:editId="10F52493">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5200"/>
                    </a:xfrm>
                    <a:prstGeom prst="rect">
                      <a:avLst/>
                    </a:prstGeom>
                  </pic:spPr>
                </pic:pic>
              </a:graphicData>
            </a:graphic>
          </wp:inline>
        </w:drawing>
      </w:r>
    </w:p>
    <w:p w:rsidR="009231D2" w:rsidRDefault="009231D2" w:rsidP="009231D2">
      <w:pPr>
        <w:pStyle w:val="TH"/>
        <w:rPr>
          <w:lang w:val="en-GB"/>
        </w:rPr>
      </w:pPr>
      <w:r>
        <w:t>Figure 2.</w:t>
      </w:r>
      <w:r w:rsidR="00645F61">
        <w:t>2</w:t>
      </w:r>
      <w:r>
        <w:t xml:space="preserve">-1 Link budget for </w:t>
      </w:r>
      <w:r w:rsidRPr="009231D2">
        <w:rPr>
          <w:lang w:val="en-GB"/>
        </w:rPr>
        <w:t>Uni-directional deployment</w:t>
      </w:r>
    </w:p>
    <w:p w:rsidR="009231D2" w:rsidRDefault="009231D2" w:rsidP="009231D2">
      <w:pPr>
        <w:rPr>
          <w:lang w:val="en-US" w:eastAsia="zh-CN"/>
        </w:rPr>
      </w:pPr>
      <w:r>
        <w:rPr>
          <w:rFonts w:hint="eastAsia"/>
          <w:lang w:val="en-US" w:eastAsia="zh-CN"/>
        </w:rPr>
        <w:t>T</w:t>
      </w:r>
      <w:r>
        <w:rPr>
          <w:lang w:val="en-US" w:eastAsia="zh-CN"/>
        </w:rPr>
        <w:t xml:space="preserve">he link budget </w:t>
      </w:r>
      <w:r w:rsidRPr="002C54B1">
        <w:rPr>
          <w:lang w:val="en-US" w:eastAsia="zh-CN"/>
        </w:rPr>
        <w:t>remaining</w:t>
      </w:r>
      <w:r>
        <w:rPr>
          <w:lang w:val="en-US" w:eastAsia="zh-CN"/>
        </w:rPr>
        <w:t xml:space="preserve"> and the minimum beam dwelling time for </w:t>
      </w:r>
      <w:r w:rsidRPr="009231D2">
        <w:t>Uni-directional deployment</w:t>
      </w:r>
      <w:r>
        <w:rPr>
          <w:lang w:val="en-US" w:eastAsia="zh-CN"/>
        </w:rPr>
        <w:t xml:space="preserve"> is shown as Table 2.</w:t>
      </w:r>
      <w:r w:rsidR="00645F61">
        <w:rPr>
          <w:lang w:val="en-US" w:eastAsia="zh-CN"/>
        </w:rPr>
        <w:t>2</w:t>
      </w:r>
      <w:r>
        <w:rPr>
          <w:lang w:val="en-US" w:eastAsia="zh-CN"/>
        </w:rPr>
        <w:t>-1 below.</w:t>
      </w:r>
    </w:p>
    <w:p w:rsidR="009231D2" w:rsidRPr="009231D2" w:rsidRDefault="009231D2" w:rsidP="009231D2">
      <w:pPr>
        <w:pStyle w:val="TH"/>
      </w:pPr>
      <w:r>
        <w:t>Table 2.</w:t>
      </w:r>
      <w:r w:rsidR="00645F61">
        <w:t>2</w:t>
      </w:r>
      <w:r>
        <w:t xml:space="preserve">-1 </w:t>
      </w:r>
      <w:r>
        <w:rPr>
          <w:lang w:val="en-US" w:eastAsia="zh-CN"/>
        </w:rPr>
        <w:t xml:space="preserve">Link budget </w:t>
      </w:r>
      <w:r w:rsidRPr="002C54B1">
        <w:rPr>
          <w:lang w:val="en-US" w:eastAsia="zh-CN"/>
        </w:rPr>
        <w:t>remaining</w:t>
      </w:r>
      <w:r>
        <w:rPr>
          <w:lang w:val="en-US" w:eastAsia="zh-CN"/>
        </w:rPr>
        <w:t xml:space="preserve"> and minimum beam dwelling time</w:t>
      </w:r>
    </w:p>
    <w:tbl>
      <w:tblPr>
        <w:tblStyle w:val="ae"/>
        <w:tblW w:w="0" w:type="auto"/>
        <w:jc w:val="center"/>
        <w:tblLook w:val="04A0" w:firstRow="1" w:lastRow="0" w:firstColumn="1" w:lastColumn="0" w:noHBand="0" w:noVBand="1"/>
      </w:tblPr>
      <w:tblGrid>
        <w:gridCol w:w="2248"/>
        <w:gridCol w:w="2727"/>
        <w:gridCol w:w="2637"/>
      </w:tblGrid>
      <w:tr w:rsidR="002140E6" w:rsidTr="006A16D3">
        <w:trPr>
          <w:jc w:val="center"/>
        </w:trPr>
        <w:tc>
          <w:tcPr>
            <w:tcW w:w="0" w:type="auto"/>
            <w:vAlign w:val="center"/>
          </w:tcPr>
          <w:p w:rsidR="002140E6" w:rsidRDefault="002140E6" w:rsidP="00695D6C">
            <w:pPr>
              <w:pStyle w:val="TAC"/>
              <w:rPr>
                <w:lang w:val="en-US"/>
              </w:rPr>
            </w:pPr>
            <w:r>
              <w:rPr>
                <w:lang w:val="en-US"/>
              </w:rPr>
              <w:t xml:space="preserve">link budget </w:t>
            </w:r>
            <w:r w:rsidRPr="002C54B1">
              <w:rPr>
                <w:lang w:val="en-US"/>
              </w:rPr>
              <w:t>remaining</w:t>
            </w:r>
            <w:r>
              <w:rPr>
                <w:lang w:val="en-US"/>
              </w:rPr>
              <w:t>[dB]</w:t>
            </w:r>
          </w:p>
        </w:tc>
        <w:tc>
          <w:tcPr>
            <w:tcW w:w="0" w:type="auto"/>
            <w:vAlign w:val="center"/>
          </w:tcPr>
          <w:p w:rsidR="002140E6" w:rsidRDefault="002140E6" w:rsidP="00695D6C">
            <w:pPr>
              <w:pStyle w:val="TAC"/>
              <w:rPr>
                <w:lang w:val="en-US"/>
              </w:rPr>
            </w:pPr>
            <w:r>
              <w:rPr>
                <w:lang w:val="en-US"/>
              </w:rPr>
              <w:t>minimum beam dwelling time[s]</w:t>
            </w:r>
          </w:p>
        </w:tc>
        <w:tc>
          <w:tcPr>
            <w:tcW w:w="0" w:type="auto"/>
          </w:tcPr>
          <w:p w:rsidR="002140E6" w:rsidRDefault="002140E6" w:rsidP="002140E6">
            <w:pPr>
              <w:pStyle w:val="TAC"/>
              <w:ind w:left="1680" w:hanging="1680"/>
              <w:rPr>
                <w:lang w:val="en-US"/>
              </w:rPr>
            </w:pPr>
            <w:r>
              <w:rPr>
                <w:rFonts w:eastAsiaTheme="minorEastAsia"/>
                <w:lang w:val="en-US" w:eastAsia="zh-CN"/>
              </w:rPr>
              <w:t>Beam switching point[m]</w:t>
            </w:r>
          </w:p>
        </w:tc>
      </w:tr>
      <w:tr w:rsidR="002140E6" w:rsidTr="006A16D3">
        <w:trPr>
          <w:jc w:val="center"/>
        </w:trPr>
        <w:tc>
          <w:tcPr>
            <w:tcW w:w="0" w:type="auto"/>
            <w:vAlign w:val="center"/>
          </w:tcPr>
          <w:p w:rsidR="002140E6" w:rsidRPr="00C82FA1" w:rsidRDefault="002140E6" w:rsidP="00E172DE">
            <w:pPr>
              <w:pStyle w:val="TAC"/>
              <w:rPr>
                <w:rFonts w:eastAsiaTheme="minorEastAsia"/>
                <w:lang w:val="en-US" w:eastAsia="zh-CN"/>
              </w:rPr>
            </w:pPr>
            <w:r>
              <w:rPr>
                <w:rFonts w:eastAsiaTheme="minorEastAsia" w:hint="eastAsia"/>
                <w:lang w:val="en-US" w:eastAsia="zh-CN"/>
              </w:rPr>
              <w:t>1</w:t>
            </w:r>
            <w:r w:rsidR="00E30E7F">
              <w:rPr>
                <w:rFonts w:eastAsiaTheme="minorEastAsia"/>
                <w:lang w:val="en-US" w:eastAsia="zh-CN"/>
              </w:rPr>
              <w:t>9.2</w:t>
            </w:r>
          </w:p>
        </w:tc>
        <w:tc>
          <w:tcPr>
            <w:tcW w:w="0" w:type="auto"/>
            <w:vAlign w:val="center"/>
          </w:tcPr>
          <w:p w:rsidR="002140E6" w:rsidRPr="00C82FA1" w:rsidRDefault="002140E6" w:rsidP="00695D6C">
            <w:pPr>
              <w:pStyle w:val="TAC"/>
              <w:rPr>
                <w:rFonts w:eastAsiaTheme="minorEastAsia"/>
                <w:lang w:val="en-US" w:eastAsia="zh-CN"/>
              </w:rPr>
            </w:pPr>
            <w:r>
              <w:rPr>
                <w:rFonts w:eastAsiaTheme="minorEastAsia"/>
                <w:lang w:val="en-US" w:eastAsia="zh-CN"/>
              </w:rPr>
              <w:t>7.20</w:t>
            </w:r>
          </w:p>
        </w:tc>
        <w:tc>
          <w:tcPr>
            <w:tcW w:w="0" w:type="auto"/>
          </w:tcPr>
          <w:p w:rsidR="002140E6" w:rsidRDefault="00E30E7F" w:rsidP="002140E6">
            <w:pPr>
              <w:pStyle w:val="TAC"/>
              <w:ind w:left="1680" w:hanging="1680"/>
              <w:rPr>
                <w:rFonts w:eastAsiaTheme="minorEastAsia"/>
                <w:lang w:val="en-US" w:eastAsia="zh-CN"/>
              </w:rPr>
            </w:pPr>
            <w:r>
              <w:rPr>
                <w:rFonts w:eastAsiaTheme="minorEastAsia"/>
                <w:lang w:val="en-US" w:eastAsia="zh-CN"/>
              </w:rPr>
              <w:t>50</w:t>
            </w:r>
          </w:p>
        </w:tc>
      </w:tr>
    </w:tbl>
    <w:p w:rsidR="00AD1D49" w:rsidRDefault="00AD1D49" w:rsidP="00B53B5B">
      <w:pPr>
        <w:rPr>
          <w:lang w:val="en-US" w:eastAsia="zh-CN"/>
        </w:rPr>
      </w:pPr>
    </w:p>
    <w:p w:rsidR="00F80700" w:rsidRDefault="00F80700" w:rsidP="00F80700">
      <w:pPr>
        <w:pStyle w:val="Observation"/>
        <w:rPr>
          <w:lang w:val="en-US"/>
        </w:rPr>
      </w:pPr>
      <w:r w:rsidRPr="00F80700">
        <w:rPr>
          <w:lang w:val="en-US"/>
        </w:rPr>
        <w:lastRenderedPageBreak/>
        <w:t xml:space="preserve">For Uni-directional Scenario-B deployment for FR2 HST, it </w:t>
      </w:r>
      <w:r>
        <w:rPr>
          <w:lang w:val="en-US"/>
        </w:rPr>
        <w:t xml:space="preserve">is feasible </w:t>
      </w:r>
      <w:r w:rsidR="005F45E0">
        <w:rPr>
          <w:lang w:val="en-US"/>
        </w:rPr>
        <w:t xml:space="preserve">to </w:t>
      </w:r>
      <w:r w:rsidRPr="00F80700">
        <w:rPr>
          <w:lang w:val="en-US"/>
        </w:rPr>
        <w:t xml:space="preserve">provide </w:t>
      </w:r>
      <w:r w:rsidR="005F45E0">
        <w:rPr>
          <w:lang w:val="en-US"/>
        </w:rPr>
        <w:t>sufficient</w:t>
      </w:r>
      <w:r w:rsidRPr="00F80700">
        <w:rPr>
          <w:lang w:val="en-US"/>
        </w:rPr>
        <w:t xml:space="preserve"> link budget remaining while it requires </w:t>
      </w:r>
      <w:r w:rsidR="005F45E0">
        <w:rPr>
          <w:lang w:val="en-US"/>
        </w:rPr>
        <w:t>only one</w:t>
      </w:r>
      <w:r w:rsidRPr="00F80700">
        <w:rPr>
          <w:lang w:val="en-US"/>
        </w:rPr>
        <w:t xml:space="preserve"> switching which leads to </w:t>
      </w:r>
      <w:r w:rsidR="005F45E0">
        <w:rPr>
          <w:lang w:val="en-US"/>
        </w:rPr>
        <w:t>larger</w:t>
      </w:r>
      <w:r w:rsidRPr="00F80700">
        <w:rPr>
          <w:lang w:val="en-US"/>
        </w:rPr>
        <w:t xml:space="preserve"> minimum beam dwelling time.</w:t>
      </w:r>
    </w:p>
    <w:p w:rsidR="005F45E0" w:rsidRPr="004B565E" w:rsidRDefault="005F45E0" w:rsidP="005F45E0">
      <w:pPr>
        <w:pStyle w:val="1"/>
        <w:rPr>
          <w:lang w:val="en-US" w:eastAsia="zh-CN"/>
        </w:rPr>
      </w:pPr>
      <w:r w:rsidRPr="004B565E">
        <w:rPr>
          <w:rFonts w:hint="eastAsia"/>
          <w:lang w:val="en-US" w:eastAsia="zh-CN"/>
        </w:rPr>
        <w:t>P</w:t>
      </w:r>
      <w:r w:rsidRPr="004B565E">
        <w:rPr>
          <w:lang w:val="en-US" w:eastAsia="zh-CN"/>
        </w:rPr>
        <w:t>roposals</w:t>
      </w:r>
    </w:p>
    <w:p w:rsidR="005F45E0" w:rsidRDefault="005F45E0" w:rsidP="005F45E0">
      <w:pPr>
        <w:rPr>
          <w:lang w:val="en-US" w:eastAsia="zh-CN"/>
        </w:rPr>
      </w:pPr>
      <w:r w:rsidRPr="004B565E">
        <w:rPr>
          <w:rFonts w:hint="eastAsia"/>
          <w:lang w:val="en-US" w:eastAsia="zh-CN"/>
        </w:rPr>
        <w:t xml:space="preserve">In this contribution, we </w:t>
      </w:r>
      <w:r w:rsidRPr="004B565E">
        <w:rPr>
          <w:lang w:val="en-US" w:eastAsia="zh-CN"/>
        </w:rPr>
        <w:t>discuss on</w:t>
      </w:r>
      <w:r>
        <w:rPr>
          <w:lang w:val="en-US" w:eastAsia="zh-CN"/>
        </w:rPr>
        <w:t xml:space="preserve"> </w:t>
      </w:r>
      <w:r w:rsidRPr="005F45E0">
        <w:rPr>
          <w:lang w:val="en-US" w:eastAsia="zh-CN"/>
        </w:rPr>
        <w:t>NR FR2 HST deployment Scenario-A</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5F45E0" w:rsidRDefault="005F45E0" w:rsidP="005F45E0">
      <w:pPr>
        <w:pStyle w:val="Observation"/>
        <w:numPr>
          <w:ilvl w:val="0"/>
          <w:numId w:val="26"/>
        </w:numPr>
      </w:pPr>
      <w:r w:rsidRPr="00F80700">
        <w:t xml:space="preserve">For </w:t>
      </w:r>
      <w:r>
        <w:t>B</w:t>
      </w:r>
      <w:r w:rsidRPr="00F80700">
        <w:t>i-directional Scenario-</w:t>
      </w:r>
      <w:r>
        <w:t>A</w:t>
      </w:r>
      <w:r w:rsidRPr="00F80700">
        <w:t xml:space="preserve"> deployment for FR2 HST,</w:t>
      </w:r>
      <w:r>
        <w:t xml:space="preserve"> due to the rapidly changed </w:t>
      </w:r>
      <w:r w:rsidRPr="00F80700">
        <w:t>power of side-lobes</w:t>
      </w:r>
      <w:r>
        <w:t xml:space="preserve"> </w:t>
      </w:r>
      <w:r w:rsidRPr="00F80700">
        <w:t>when UE is near to the RRH</w:t>
      </w:r>
      <w:r>
        <w:t>, it is a great challenge</w:t>
      </w:r>
      <w:r w:rsidRPr="00F80700">
        <w:t xml:space="preserve"> for the UE to ensure the performance not to degrade in such location</w:t>
      </w:r>
      <w:r>
        <w:t>.</w:t>
      </w:r>
    </w:p>
    <w:p w:rsidR="005F45E0" w:rsidRPr="005F45E0" w:rsidRDefault="005F45E0" w:rsidP="005F45E0">
      <w:pPr>
        <w:pStyle w:val="Observation"/>
        <w:rPr>
          <w:lang w:val="en-US"/>
        </w:rPr>
      </w:pPr>
      <w:r w:rsidRPr="00F80700">
        <w:rPr>
          <w:lang w:val="en-US"/>
        </w:rPr>
        <w:t xml:space="preserve">For Uni-directional Scenario-B deployment for FR2 HST, it </w:t>
      </w:r>
      <w:r>
        <w:rPr>
          <w:lang w:val="en-US"/>
        </w:rPr>
        <w:t xml:space="preserve">is feasible to </w:t>
      </w:r>
      <w:r w:rsidRPr="00F80700">
        <w:rPr>
          <w:lang w:val="en-US"/>
        </w:rPr>
        <w:t xml:space="preserve">provide </w:t>
      </w:r>
      <w:r>
        <w:rPr>
          <w:lang w:val="en-US"/>
        </w:rPr>
        <w:t>sufficient</w:t>
      </w:r>
      <w:r w:rsidRPr="00F80700">
        <w:rPr>
          <w:lang w:val="en-US"/>
        </w:rPr>
        <w:t xml:space="preserve"> link budget remaining while it requires </w:t>
      </w:r>
      <w:r>
        <w:rPr>
          <w:lang w:val="en-US"/>
        </w:rPr>
        <w:t>only one</w:t>
      </w:r>
      <w:r w:rsidRPr="00F80700">
        <w:rPr>
          <w:lang w:val="en-US"/>
        </w:rPr>
        <w:t xml:space="preserve"> switching which leads to </w:t>
      </w:r>
      <w:r>
        <w:rPr>
          <w:lang w:val="en-US"/>
        </w:rPr>
        <w:t>larger</w:t>
      </w:r>
      <w:r w:rsidRPr="00F80700">
        <w:rPr>
          <w:lang w:val="en-US"/>
        </w:rPr>
        <w:t xml:space="preserve"> minimum beam dwelling time.</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C8415D" w:rsidRDefault="00C8415D" w:rsidP="00C8415D">
      <w:pPr>
        <w:pStyle w:val="Reference"/>
        <w:ind w:left="400" w:hanging="400"/>
        <w:rPr>
          <w:lang w:val="en-US" w:eastAsia="zh-CN"/>
        </w:rPr>
      </w:pPr>
      <w:bookmarkStart w:id="4" w:name="_Ref85027928"/>
      <w:bookmarkStart w:id="5" w:name="_Ref71535294"/>
      <w:r w:rsidRPr="00C8415D">
        <w:rPr>
          <w:lang w:val="en-US" w:eastAsia="zh-CN"/>
        </w:rPr>
        <w:t>R4-2115725, WF on remaining issues on FR2 HST deployment scenario and channel modeling, RAN4#100-e, Samsung</w:t>
      </w:r>
      <w:bookmarkEnd w:id="4"/>
    </w:p>
    <w:p w:rsidR="0065699C" w:rsidRPr="0065699C" w:rsidRDefault="0065699C" w:rsidP="0065699C">
      <w:pPr>
        <w:pStyle w:val="Reference"/>
        <w:ind w:left="400" w:hanging="400"/>
        <w:rPr>
          <w:lang w:val="en-US" w:eastAsia="zh-CN"/>
        </w:rPr>
      </w:pPr>
      <w:bookmarkStart w:id="6" w:name="_Ref70688082"/>
      <w:bookmarkStart w:id="7" w:name="_Ref71556113"/>
      <w:bookmarkStart w:id="8" w:name="_Ref79077332"/>
      <w:bookmarkStart w:id="9" w:name="_Hlk85028880"/>
      <w:r>
        <w:rPr>
          <w:lang w:val="en-US" w:eastAsia="zh-CN"/>
        </w:rPr>
        <w:t xml:space="preserve">R4-2108660, </w:t>
      </w:r>
      <w:r w:rsidRPr="00804D51">
        <w:rPr>
          <w:lang w:eastAsia="zh-CN"/>
        </w:rPr>
        <w:t>WF on FR2 HST Deployment Scenario Analysis</w:t>
      </w:r>
      <w:r>
        <w:rPr>
          <w:lang w:eastAsia="zh-CN"/>
        </w:rPr>
        <w:t xml:space="preserve">, RAN4#99-e, </w:t>
      </w:r>
      <w:bookmarkEnd w:id="6"/>
      <w:bookmarkEnd w:id="7"/>
      <w:r w:rsidRPr="00804D51">
        <w:rPr>
          <w:lang w:val="en-US"/>
        </w:rPr>
        <w:t>Samsung</w:t>
      </w:r>
      <w:bookmarkEnd w:id="8"/>
    </w:p>
    <w:bookmarkEnd w:id="5"/>
    <w:bookmarkEnd w:id="9"/>
    <w:p w:rsidR="00AD1D49" w:rsidRDefault="00AD1D49" w:rsidP="00AD1D49">
      <w:pPr>
        <w:pStyle w:val="1"/>
        <w:numPr>
          <w:ilvl w:val="0"/>
          <w:numId w:val="0"/>
        </w:numPr>
        <w:ind w:left="425" w:hanging="425"/>
        <w:rPr>
          <w:lang w:eastAsia="zh-CN"/>
        </w:rPr>
      </w:pPr>
      <w:r>
        <w:rPr>
          <w:rFonts w:hint="eastAsia"/>
          <w:lang w:eastAsia="zh-CN"/>
        </w:rPr>
        <w:t>A</w:t>
      </w:r>
      <w:r>
        <w:rPr>
          <w:lang w:eastAsia="zh-CN"/>
        </w:rPr>
        <w:t>nnex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924"/>
      </w:tblGrid>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Pr="003C63C1" w:rsidRDefault="00AD1D49" w:rsidP="00695D6C">
            <w:pPr>
              <w:pStyle w:val="TAH"/>
              <w:ind w:left="400" w:right="400"/>
              <w:rPr>
                <w:rFonts w:eastAsiaTheme="minorEastAsia"/>
                <w:lang w:val="en-US" w:eastAsia="zh-CN"/>
              </w:rPr>
            </w:pPr>
            <w:r>
              <w:rPr>
                <w:rFonts w:eastAsiaTheme="minorEastAsia" w:hint="eastAsia"/>
                <w:lang w:val="en-US" w:eastAsia="zh-CN"/>
              </w:rPr>
              <w:t>P</w:t>
            </w:r>
            <w:r>
              <w:rPr>
                <w:rFonts w:eastAsiaTheme="minorEastAsia"/>
                <w:lang w:val="en-US" w:eastAsia="zh-CN"/>
              </w:rPr>
              <w:t>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H"/>
              <w:ind w:left="400" w:right="400"/>
              <w:rPr>
                <w:lang w:val="en-US"/>
              </w:rPr>
            </w:pPr>
            <w:r>
              <w:rPr>
                <w:lang w:val="en-US"/>
              </w:rPr>
              <w:t>Value</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30GHz</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D1D49" w:rsidRPr="00310D5F" w:rsidRDefault="00AD1D49" w:rsidP="00695D6C">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rsidR="00AD1D49" w:rsidRPr="00310D5F" w:rsidRDefault="00AD1D49" w:rsidP="00695D6C">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00m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D1D49" w:rsidRDefault="00AD1D49" w:rsidP="00695D6C">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min</w:t>
            </w:r>
          </w:p>
        </w:tc>
        <w:tc>
          <w:tcPr>
            <w:tcW w:w="0" w:type="auto"/>
            <w:tcBorders>
              <w:top w:val="single" w:sz="4" w:space="0" w:color="auto"/>
              <w:left w:val="single" w:sz="4" w:space="0" w:color="auto"/>
              <w:bottom w:val="single" w:sz="4" w:space="0" w:color="auto"/>
              <w:right w:val="single" w:sz="4" w:space="0" w:color="auto"/>
            </w:tcBorders>
            <w:vAlign w:val="center"/>
          </w:tcPr>
          <w:p w:rsidR="00AD1D49" w:rsidRDefault="00357A38" w:rsidP="00695D6C">
            <w:pPr>
              <w:pStyle w:val="TAC"/>
              <w:rPr>
                <w:rFonts w:eastAsiaTheme="minorEastAsia"/>
                <w:lang w:val="en-US" w:eastAsia="zh-CN"/>
              </w:rPr>
            </w:pPr>
            <w:r>
              <w:rPr>
                <w:rFonts w:eastAsiaTheme="minorEastAsia"/>
                <w:lang w:val="en-US" w:eastAsia="zh-CN"/>
              </w:rPr>
              <w:t>1</w:t>
            </w:r>
            <w:r w:rsidR="00AD1D49">
              <w:rPr>
                <w:rFonts w:eastAsiaTheme="minorEastAsia"/>
                <w:lang w:val="en-US" w:eastAsia="zh-CN"/>
              </w:rPr>
              <w:t>0m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RRH Tx power</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47dBm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RRH height</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15m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RRH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pPr>
            <w:r>
              <w:t>[Mg, Ng, M, N, P]=[1, 1, 8, 8, 2]</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Path Loss</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RMa LoS</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UE antenna height</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5m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UE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[Mg, Ng, M, N, P]=[1, 1, 4, 4, 2]</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UE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pPr>
            <w:r>
              <w:rPr>
                <w:lang w:val="en-US"/>
              </w:rPr>
              <w:t>10dB</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ILs</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13 dB</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18.6dB (i.e. FR2 Test 2-6, 64QAM CR=0.43 and Rank2 in TS 38.101-4)</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D1D49" w:rsidRPr="00496C1C" w:rsidRDefault="00AD1D49" w:rsidP="00695D6C">
            <w:pPr>
              <w:pStyle w:val="TAC"/>
              <w:rPr>
                <w:rFonts w:eastAsiaTheme="minorEastAsia"/>
                <w:lang w:val="en-US" w:eastAsia="zh-CN"/>
              </w:rPr>
            </w:pPr>
            <w:r>
              <w:rPr>
                <w:rFonts w:eastAsiaTheme="minorEastAsia" w:hint="eastAsia"/>
                <w:lang w:val="en-US" w:eastAsia="zh-CN"/>
              </w:rPr>
              <w:t>O</w:t>
            </w:r>
            <w:r>
              <w:rPr>
                <w:rFonts w:eastAsiaTheme="minorEastAsia"/>
                <w:lang w:val="en-US" w:eastAsia="zh-CN"/>
              </w:rPr>
              <w:t>thers</w:t>
            </w:r>
          </w:p>
        </w:tc>
        <w:tc>
          <w:tcPr>
            <w:tcW w:w="0" w:type="auto"/>
            <w:tcBorders>
              <w:top w:val="single" w:sz="4" w:space="0" w:color="auto"/>
              <w:left w:val="single" w:sz="4" w:space="0" w:color="auto"/>
              <w:bottom w:val="single" w:sz="4" w:space="0" w:color="auto"/>
              <w:right w:val="single" w:sz="4" w:space="0" w:color="auto"/>
            </w:tcBorders>
            <w:vAlign w:val="center"/>
          </w:tcPr>
          <w:p w:rsidR="00AD1D49" w:rsidRPr="00496C1C" w:rsidRDefault="00AD1D49" w:rsidP="00695D6C">
            <w:pPr>
              <w:pStyle w:val="TAC"/>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W</w:t>
            </w:r>
            <w:r>
              <w:rPr>
                <w:rFonts w:eastAsiaTheme="minorEastAsia"/>
                <w:lang w:val="en-US" w:eastAsia="zh-CN"/>
              </w:rPr>
              <w:t xml:space="preserve">F </w:t>
            </w:r>
            <w:r w:rsidR="0065699C">
              <w:rPr>
                <w:rFonts w:eastAsiaTheme="minorEastAsia"/>
                <w:lang w:val="en-US" w:eastAsia="zh-CN"/>
              </w:rPr>
              <w:fldChar w:fldCharType="begin"/>
            </w:r>
            <w:r w:rsidR="0065699C">
              <w:rPr>
                <w:rFonts w:eastAsiaTheme="minorEastAsia"/>
                <w:lang w:val="en-US" w:eastAsia="zh-CN"/>
              </w:rPr>
              <w:instrText xml:space="preserve"> REF _Ref79077332 \r \h </w:instrText>
            </w:r>
            <w:r w:rsidR="0065699C">
              <w:rPr>
                <w:rFonts w:eastAsiaTheme="minorEastAsia"/>
                <w:lang w:val="en-US" w:eastAsia="zh-CN"/>
              </w:rPr>
            </w:r>
            <w:r w:rsidR="0065699C">
              <w:rPr>
                <w:rFonts w:eastAsiaTheme="minorEastAsia"/>
                <w:lang w:val="en-US" w:eastAsia="zh-CN"/>
              </w:rPr>
              <w:fldChar w:fldCharType="separate"/>
            </w:r>
            <w:r w:rsidR="0065699C">
              <w:rPr>
                <w:rFonts w:eastAsiaTheme="minorEastAsia"/>
                <w:lang w:val="en-US" w:eastAsia="zh-CN"/>
              </w:rPr>
              <w:t>[2]</w:t>
            </w:r>
            <w:r w:rsidR="0065699C">
              <w:rPr>
                <w:rFonts w:eastAsiaTheme="minorEastAsia"/>
                <w:lang w:val="en-US" w:eastAsia="zh-CN"/>
              </w:rPr>
              <w:fldChar w:fldCharType="end"/>
            </w:r>
          </w:p>
        </w:tc>
      </w:tr>
    </w:tbl>
    <w:p w:rsidR="00AD1D49" w:rsidRPr="00AD1D49" w:rsidRDefault="00AD1D49" w:rsidP="00AD1D49">
      <w:pPr>
        <w:rPr>
          <w:lang w:eastAsia="zh-CN"/>
        </w:rPr>
      </w:pPr>
    </w:p>
    <w:sectPr w:rsidR="00AD1D49" w:rsidRPr="00AD1D4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ACB" w:rsidRDefault="00755ACB" w:rsidP="009163A1">
      <w:pPr>
        <w:spacing w:after="0"/>
      </w:pPr>
      <w:r>
        <w:separator/>
      </w:r>
    </w:p>
  </w:endnote>
  <w:endnote w:type="continuationSeparator" w:id="0">
    <w:p w:rsidR="00755ACB" w:rsidRDefault="00755ACB"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ACB" w:rsidRDefault="00755ACB" w:rsidP="009163A1">
      <w:pPr>
        <w:spacing w:after="0"/>
      </w:pPr>
      <w:r>
        <w:separator/>
      </w:r>
    </w:p>
  </w:footnote>
  <w:footnote w:type="continuationSeparator" w:id="0">
    <w:p w:rsidR="00755ACB" w:rsidRDefault="00755ACB"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42016"/>
    <w:multiLevelType w:val="hybridMultilevel"/>
    <w:tmpl w:val="59C4231E"/>
    <w:lvl w:ilvl="0" w:tplc="89724636">
      <w:start w:val="1"/>
      <w:numFmt w:val="bullet"/>
      <w:lvlText w:val="•"/>
      <w:lvlJc w:val="left"/>
      <w:pPr>
        <w:tabs>
          <w:tab w:val="num" w:pos="720"/>
        </w:tabs>
        <w:ind w:left="720" w:hanging="360"/>
      </w:pPr>
      <w:rPr>
        <w:rFonts w:ascii="Arial" w:hAnsi="Arial" w:hint="default"/>
      </w:rPr>
    </w:lvl>
    <w:lvl w:ilvl="1" w:tplc="17183B60">
      <w:start w:val="1"/>
      <w:numFmt w:val="bullet"/>
      <w:lvlText w:val="•"/>
      <w:lvlJc w:val="left"/>
      <w:pPr>
        <w:tabs>
          <w:tab w:val="num" w:pos="1440"/>
        </w:tabs>
        <w:ind w:left="1440" w:hanging="360"/>
      </w:pPr>
      <w:rPr>
        <w:rFonts w:ascii="Arial" w:hAnsi="Arial" w:hint="default"/>
      </w:rPr>
    </w:lvl>
    <w:lvl w:ilvl="2" w:tplc="4950F7F4">
      <w:numFmt w:val="bullet"/>
      <w:lvlText w:val="•"/>
      <w:lvlJc w:val="left"/>
      <w:pPr>
        <w:tabs>
          <w:tab w:val="num" w:pos="2160"/>
        </w:tabs>
        <w:ind w:left="2160" w:hanging="360"/>
      </w:pPr>
      <w:rPr>
        <w:rFonts w:ascii="Arial" w:hAnsi="Arial" w:hint="default"/>
      </w:rPr>
    </w:lvl>
    <w:lvl w:ilvl="3" w:tplc="E5C67B6C" w:tentative="1">
      <w:start w:val="1"/>
      <w:numFmt w:val="bullet"/>
      <w:lvlText w:val="•"/>
      <w:lvlJc w:val="left"/>
      <w:pPr>
        <w:tabs>
          <w:tab w:val="num" w:pos="2880"/>
        </w:tabs>
        <w:ind w:left="2880" w:hanging="360"/>
      </w:pPr>
      <w:rPr>
        <w:rFonts w:ascii="Arial" w:hAnsi="Arial" w:hint="default"/>
      </w:rPr>
    </w:lvl>
    <w:lvl w:ilvl="4" w:tplc="60B44108" w:tentative="1">
      <w:start w:val="1"/>
      <w:numFmt w:val="bullet"/>
      <w:lvlText w:val="•"/>
      <w:lvlJc w:val="left"/>
      <w:pPr>
        <w:tabs>
          <w:tab w:val="num" w:pos="3600"/>
        </w:tabs>
        <w:ind w:left="3600" w:hanging="360"/>
      </w:pPr>
      <w:rPr>
        <w:rFonts w:ascii="Arial" w:hAnsi="Arial" w:hint="default"/>
      </w:rPr>
    </w:lvl>
    <w:lvl w:ilvl="5" w:tplc="4A9A84EA" w:tentative="1">
      <w:start w:val="1"/>
      <w:numFmt w:val="bullet"/>
      <w:lvlText w:val="•"/>
      <w:lvlJc w:val="left"/>
      <w:pPr>
        <w:tabs>
          <w:tab w:val="num" w:pos="4320"/>
        </w:tabs>
        <w:ind w:left="4320" w:hanging="360"/>
      </w:pPr>
      <w:rPr>
        <w:rFonts w:ascii="Arial" w:hAnsi="Arial" w:hint="default"/>
      </w:rPr>
    </w:lvl>
    <w:lvl w:ilvl="6" w:tplc="91666D5C" w:tentative="1">
      <w:start w:val="1"/>
      <w:numFmt w:val="bullet"/>
      <w:lvlText w:val="•"/>
      <w:lvlJc w:val="left"/>
      <w:pPr>
        <w:tabs>
          <w:tab w:val="num" w:pos="5040"/>
        </w:tabs>
        <w:ind w:left="5040" w:hanging="360"/>
      </w:pPr>
      <w:rPr>
        <w:rFonts w:ascii="Arial" w:hAnsi="Arial" w:hint="default"/>
      </w:rPr>
    </w:lvl>
    <w:lvl w:ilvl="7" w:tplc="E75C752E" w:tentative="1">
      <w:start w:val="1"/>
      <w:numFmt w:val="bullet"/>
      <w:lvlText w:val="•"/>
      <w:lvlJc w:val="left"/>
      <w:pPr>
        <w:tabs>
          <w:tab w:val="num" w:pos="5760"/>
        </w:tabs>
        <w:ind w:left="5760" w:hanging="360"/>
      </w:pPr>
      <w:rPr>
        <w:rFonts w:ascii="Arial" w:hAnsi="Arial" w:hint="default"/>
      </w:rPr>
    </w:lvl>
    <w:lvl w:ilvl="8" w:tplc="D36C6D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3643B4"/>
    <w:multiLevelType w:val="hybridMultilevel"/>
    <w:tmpl w:val="0718621A"/>
    <w:lvl w:ilvl="0" w:tplc="D6DEB048">
      <w:start w:val="1"/>
      <w:numFmt w:val="bullet"/>
      <w:lvlText w:val=""/>
      <w:lvlJc w:val="left"/>
      <w:pPr>
        <w:tabs>
          <w:tab w:val="num" w:pos="720"/>
        </w:tabs>
        <w:ind w:left="720" w:hanging="360"/>
      </w:pPr>
      <w:rPr>
        <w:rFonts w:ascii="Wingdings" w:hAnsi="Wingdings" w:hint="default"/>
      </w:rPr>
    </w:lvl>
    <w:lvl w:ilvl="1" w:tplc="5DE0B09C">
      <w:numFmt w:val="bullet"/>
      <w:lvlText w:val="o"/>
      <w:lvlJc w:val="left"/>
      <w:pPr>
        <w:tabs>
          <w:tab w:val="num" w:pos="1440"/>
        </w:tabs>
        <w:ind w:left="1440" w:hanging="360"/>
      </w:pPr>
      <w:rPr>
        <w:rFonts w:ascii="Courier New" w:hAnsi="Courier New" w:hint="default"/>
      </w:rPr>
    </w:lvl>
    <w:lvl w:ilvl="2" w:tplc="CFA0B618">
      <w:numFmt w:val="bullet"/>
      <w:lvlText w:val="o"/>
      <w:lvlJc w:val="left"/>
      <w:pPr>
        <w:tabs>
          <w:tab w:val="num" w:pos="2160"/>
        </w:tabs>
        <w:ind w:left="2160" w:hanging="360"/>
      </w:pPr>
      <w:rPr>
        <w:rFonts w:ascii="Courier New" w:hAnsi="Courier New" w:hint="default"/>
      </w:rPr>
    </w:lvl>
    <w:lvl w:ilvl="3" w:tplc="409E6DF2" w:tentative="1">
      <w:start w:val="1"/>
      <w:numFmt w:val="bullet"/>
      <w:lvlText w:val=""/>
      <w:lvlJc w:val="left"/>
      <w:pPr>
        <w:tabs>
          <w:tab w:val="num" w:pos="2880"/>
        </w:tabs>
        <w:ind w:left="2880" w:hanging="360"/>
      </w:pPr>
      <w:rPr>
        <w:rFonts w:ascii="Wingdings" w:hAnsi="Wingdings" w:hint="default"/>
      </w:rPr>
    </w:lvl>
    <w:lvl w:ilvl="4" w:tplc="59020A00" w:tentative="1">
      <w:start w:val="1"/>
      <w:numFmt w:val="bullet"/>
      <w:lvlText w:val=""/>
      <w:lvlJc w:val="left"/>
      <w:pPr>
        <w:tabs>
          <w:tab w:val="num" w:pos="3600"/>
        </w:tabs>
        <w:ind w:left="3600" w:hanging="360"/>
      </w:pPr>
      <w:rPr>
        <w:rFonts w:ascii="Wingdings" w:hAnsi="Wingdings" w:hint="default"/>
      </w:rPr>
    </w:lvl>
    <w:lvl w:ilvl="5" w:tplc="DB54D44E" w:tentative="1">
      <w:start w:val="1"/>
      <w:numFmt w:val="bullet"/>
      <w:lvlText w:val=""/>
      <w:lvlJc w:val="left"/>
      <w:pPr>
        <w:tabs>
          <w:tab w:val="num" w:pos="4320"/>
        </w:tabs>
        <w:ind w:left="4320" w:hanging="360"/>
      </w:pPr>
      <w:rPr>
        <w:rFonts w:ascii="Wingdings" w:hAnsi="Wingdings" w:hint="default"/>
      </w:rPr>
    </w:lvl>
    <w:lvl w:ilvl="6" w:tplc="6240A9E6" w:tentative="1">
      <w:start w:val="1"/>
      <w:numFmt w:val="bullet"/>
      <w:lvlText w:val=""/>
      <w:lvlJc w:val="left"/>
      <w:pPr>
        <w:tabs>
          <w:tab w:val="num" w:pos="5040"/>
        </w:tabs>
        <w:ind w:left="5040" w:hanging="360"/>
      </w:pPr>
      <w:rPr>
        <w:rFonts w:ascii="Wingdings" w:hAnsi="Wingdings" w:hint="default"/>
      </w:rPr>
    </w:lvl>
    <w:lvl w:ilvl="7" w:tplc="72ACB71E" w:tentative="1">
      <w:start w:val="1"/>
      <w:numFmt w:val="bullet"/>
      <w:lvlText w:val=""/>
      <w:lvlJc w:val="left"/>
      <w:pPr>
        <w:tabs>
          <w:tab w:val="num" w:pos="5760"/>
        </w:tabs>
        <w:ind w:left="5760" w:hanging="360"/>
      </w:pPr>
      <w:rPr>
        <w:rFonts w:ascii="Wingdings" w:hAnsi="Wingdings" w:hint="default"/>
      </w:rPr>
    </w:lvl>
    <w:lvl w:ilvl="8" w:tplc="81FE502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6E10BD"/>
    <w:multiLevelType w:val="hybridMultilevel"/>
    <w:tmpl w:val="B84A8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447AA"/>
    <w:multiLevelType w:val="hybridMultilevel"/>
    <w:tmpl w:val="2312C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DE11CA"/>
    <w:multiLevelType w:val="hybridMultilevel"/>
    <w:tmpl w:val="1DEC332A"/>
    <w:lvl w:ilvl="0" w:tplc="35045A7A">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772D10"/>
    <w:multiLevelType w:val="hybridMultilevel"/>
    <w:tmpl w:val="E9F041C2"/>
    <w:lvl w:ilvl="0" w:tplc="0FAEDC22">
      <w:start w:val="1"/>
      <w:numFmt w:val="bullet"/>
      <w:lvlText w:val=""/>
      <w:lvlJc w:val="left"/>
      <w:pPr>
        <w:tabs>
          <w:tab w:val="num" w:pos="720"/>
        </w:tabs>
        <w:ind w:left="720" w:hanging="360"/>
      </w:pPr>
      <w:rPr>
        <w:rFonts w:ascii="Wingdings" w:hAnsi="Wingdings" w:hint="default"/>
      </w:rPr>
    </w:lvl>
    <w:lvl w:ilvl="1" w:tplc="9AFADF2C">
      <w:numFmt w:val="bullet"/>
      <w:lvlText w:val="o"/>
      <w:lvlJc w:val="left"/>
      <w:pPr>
        <w:tabs>
          <w:tab w:val="num" w:pos="1440"/>
        </w:tabs>
        <w:ind w:left="1440" w:hanging="360"/>
      </w:pPr>
      <w:rPr>
        <w:rFonts w:ascii="Courier New" w:hAnsi="Courier New" w:hint="default"/>
      </w:rPr>
    </w:lvl>
    <w:lvl w:ilvl="2" w:tplc="1D78D266">
      <w:start w:val="1"/>
      <w:numFmt w:val="bullet"/>
      <w:lvlText w:val=""/>
      <w:lvlJc w:val="left"/>
      <w:pPr>
        <w:tabs>
          <w:tab w:val="num" w:pos="2160"/>
        </w:tabs>
        <w:ind w:left="2160" w:hanging="360"/>
      </w:pPr>
      <w:rPr>
        <w:rFonts w:ascii="Wingdings" w:hAnsi="Wingdings" w:hint="default"/>
      </w:rPr>
    </w:lvl>
    <w:lvl w:ilvl="3" w:tplc="47A85BF6">
      <w:start w:val="1"/>
      <w:numFmt w:val="bullet"/>
      <w:lvlText w:val=""/>
      <w:lvlJc w:val="left"/>
      <w:pPr>
        <w:tabs>
          <w:tab w:val="num" w:pos="2880"/>
        </w:tabs>
        <w:ind w:left="2880" w:hanging="360"/>
      </w:pPr>
      <w:rPr>
        <w:rFonts w:ascii="Wingdings" w:hAnsi="Wingdings" w:hint="default"/>
      </w:rPr>
    </w:lvl>
    <w:lvl w:ilvl="4" w:tplc="4072B1DE" w:tentative="1">
      <w:start w:val="1"/>
      <w:numFmt w:val="bullet"/>
      <w:lvlText w:val=""/>
      <w:lvlJc w:val="left"/>
      <w:pPr>
        <w:tabs>
          <w:tab w:val="num" w:pos="3600"/>
        </w:tabs>
        <w:ind w:left="3600" w:hanging="360"/>
      </w:pPr>
      <w:rPr>
        <w:rFonts w:ascii="Wingdings" w:hAnsi="Wingdings" w:hint="default"/>
      </w:rPr>
    </w:lvl>
    <w:lvl w:ilvl="5" w:tplc="1302B738" w:tentative="1">
      <w:start w:val="1"/>
      <w:numFmt w:val="bullet"/>
      <w:lvlText w:val=""/>
      <w:lvlJc w:val="left"/>
      <w:pPr>
        <w:tabs>
          <w:tab w:val="num" w:pos="4320"/>
        </w:tabs>
        <w:ind w:left="4320" w:hanging="360"/>
      </w:pPr>
      <w:rPr>
        <w:rFonts w:ascii="Wingdings" w:hAnsi="Wingdings" w:hint="default"/>
      </w:rPr>
    </w:lvl>
    <w:lvl w:ilvl="6" w:tplc="60EE09D6" w:tentative="1">
      <w:start w:val="1"/>
      <w:numFmt w:val="bullet"/>
      <w:lvlText w:val=""/>
      <w:lvlJc w:val="left"/>
      <w:pPr>
        <w:tabs>
          <w:tab w:val="num" w:pos="5040"/>
        </w:tabs>
        <w:ind w:left="5040" w:hanging="360"/>
      </w:pPr>
      <w:rPr>
        <w:rFonts w:ascii="Wingdings" w:hAnsi="Wingdings" w:hint="default"/>
      </w:rPr>
    </w:lvl>
    <w:lvl w:ilvl="7" w:tplc="C81EDD0E" w:tentative="1">
      <w:start w:val="1"/>
      <w:numFmt w:val="bullet"/>
      <w:lvlText w:val=""/>
      <w:lvlJc w:val="left"/>
      <w:pPr>
        <w:tabs>
          <w:tab w:val="num" w:pos="5760"/>
        </w:tabs>
        <w:ind w:left="5760" w:hanging="360"/>
      </w:pPr>
      <w:rPr>
        <w:rFonts w:ascii="Wingdings" w:hAnsi="Wingdings" w:hint="default"/>
      </w:rPr>
    </w:lvl>
    <w:lvl w:ilvl="8" w:tplc="1CF446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F4A5683"/>
    <w:multiLevelType w:val="hybridMultilevel"/>
    <w:tmpl w:val="328A4DD6"/>
    <w:lvl w:ilvl="0" w:tplc="69545B0A">
      <w:start w:val="1"/>
      <w:numFmt w:val="bullet"/>
      <w:lvlText w:val=""/>
      <w:lvlJc w:val="left"/>
      <w:pPr>
        <w:tabs>
          <w:tab w:val="num" w:pos="720"/>
        </w:tabs>
        <w:ind w:left="720" w:hanging="360"/>
      </w:pPr>
      <w:rPr>
        <w:rFonts w:ascii="Wingdings" w:hAnsi="Wingdings" w:hint="default"/>
      </w:rPr>
    </w:lvl>
    <w:lvl w:ilvl="1" w:tplc="FEEC4AD6">
      <w:start w:val="1"/>
      <w:numFmt w:val="bullet"/>
      <w:lvlText w:val=""/>
      <w:lvlJc w:val="left"/>
      <w:pPr>
        <w:tabs>
          <w:tab w:val="num" w:pos="1440"/>
        </w:tabs>
        <w:ind w:left="1440" w:hanging="360"/>
      </w:pPr>
      <w:rPr>
        <w:rFonts w:ascii="Wingdings" w:hAnsi="Wingdings" w:hint="default"/>
      </w:rPr>
    </w:lvl>
    <w:lvl w:ilvl="2" w:tplc="88688F24">
      <w:numFmt w:val="bullet"/>
      <w:lvlText w:val="o"/>
      <w:lvlJc w:val="left"/>
      <w:pPr>
        <w:tabs>
          <w:tab w:val="num" w:pos="2160"/>
        </w:tabs>
        <w:ind w:left="2160" w:hanging="360"/>
      </w:pPr>
      <w:rPr>
        <w:rFonts w:ascii="Courier New" w:hAnsi="Courier New" w:hint="default"/>
      </w:rPr>
    </w:lvl>
    <w:lvl w:ilvl="3" w:tplc="E38858A6" w:tentative="1">
      <w:start w:val="1"/>
      <w:numFmt w:val="bullet"/>
      <w:lvlText w:val=""/>
      <w:lvlJc w:val="left"/>
      <w:pPr>
        <w:tabs>
          <w:tab w:val="num" w:pos="2880"/>
        </w:tabs>
        <w:ind w:left="2880" w:hanging="360"/>
      </w:pPr>
      <w:rPr>
        <w:rFonts w:ascii="Wingdings" w:hAnsi="Wingdings" w:hint="default"/>
      </w:rPr>
    </w:lvl>
    <w:lvl w:ilvl="4" w:tplc="6A2A6192" w:tentative="1">
      <w:start w:val="1"/>
      <w:numFmt w:val="bullet"/>
      <w:lvlText w:val=""/>
      <w:lvlJc w:val="left"/>
      <w:pPr>
        <w:tabs>
          <w:tab w:val="num" w:pos="3600"/>
        </w:tabs>
        <w:ind w:left="3600" w:hanging="360"/>
      </w:pPr>
      <w:rPr>
        <w:rFonts w:ascii="Wingdings" w:hAnsi="Wingdings" w:hint="default"/>
      </w:rPr>
    </w:lvl>
    <w:lvl w:ilvl="5" w:tplc="AE8CAE0A" w:tentative="1">
      <w:start w:val="1"/>
      <w:numFmt w:val="bullet"/>
      <w:lvlText w:val=""/>
      <w:lvlJc w:val="left"/>
      <w:pPr>
        <w:tabs>
          <w:tab w:val="num" w:pos="4320"/>
        </w:tabs>
        <w:ind w:left="4320" w:hanging="360"/>
      </w:pPr>
      <w:rPr>
        <w:rFonts w:ascii="Wingdings" w:hAnsi="Wingdings" w:hint="default"/>
      </w:rPr>
    </w:lvl>
    <w:lvl w:ilvl="6" w:tplc="3BFC94EC" w:tentative="1">
      <w:start w:val="1"/>
      <w:numFmt w:val="bullet"/>
      <w:lvlText w:val=""/>
      <w:lvlJc w:val="left"/>
      <w:pPr>
        <w:tabs>
          <w:tab w:val="num" w:pos="5040"/>
        </w:tabs>
        <w:ind w:left="5040" w:hanging="360"/>
      </w:pPr>
      <w:rPr>
        <w:rFonts w:ascii="Wingdings" w:hAnsi="Wingdings" w:hint="default"/>
      </w:rPr>
    </w:lvl>
    <w:lvl w:ilvl="7" w:tplc="B35A03BA" w:tentative="1">
      <w:start w:val="1"/>
      <w:numFmt w:val="bullet"/>
      <w:lvlText w:val=""/>
      <w:lvlJc w:val="left"/>
      <w:pPr>
        <w:tabs>
          <w:tab w:val="num" w:pos="5760"/>
        </w:tabs>
        <w:ind w:left="5760" w:hanging="360"/>
      </w:pPr>
      <w:rPr>
        <w:rFonts w:ascii="Wingdings" w:hAnsi="Wingdings" w:hint="default"/>
      </w:rPr>
    </w:lvl>
    <w:lvl w:ilvl="8" w:tplc="4AA2BC8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3"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CC31328"/>
    <w:multiLevelType w:val="hybridMultilevel"/>
    <w:tmpl w:val="B92086AA"/>
    <w:lvl w:ilvl="0" w:tplc="61A689E4">
      <w:start w:val="1"/>
      <w:numFmt w:val="bullet"/>
      <w:lvlText w:val="−"/>
      <w:lvlJc w:val="left"/>
      <w:pPr>
        <w:ind w:left="420" w:hanging="420"/>
      </w:pPr>
      <w:rPr>
        <w:rFonts w:ascii="Arial" w:hAnsi="Arial" w:hint="default"/>
      </w:rPr>
    </w:lvl>
    <w:lvl w:ilvl="1" w:tplc="D81E7A12">
      <w:start w:val="1"/>
      <w:numFmt w:val="bullet"/>
      <w:lvlText w:val="•"/>
      <w:lvlJc w:val="left"/>
      <w:pPr>
        <w:ind w:left="840" w:hanging="420"/>
      </w:pPr>
      <w:rPr>
        <w:rFonts w:ascii="Arial" w:hAnsi="Arial" w:hint="default"/>
        <w:color w:val="auto"/>
      </w:rPr>
    </w:lvl>
    <w:lvl w:ilvl="2" w:tplc="61A689E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3"/>
  </w:num>
  <w:num w:numId="4">
    <w:abstractNumId w:val="8"/>
  </w:num>
  <w:num w:numId="5">
    <w:abstractNumId w:val="14"/>
  </w:num>
  <w:num w:numId="6">
    <w:abstractNumId w:val="5"/>
  </w:num>
  <w:num w:numId="7">
    <w:abstractNumId w:val="15"/>
  </w:num>
  <w:num w:numId="8">
    <w:abstractNumId w:val="7"/>
  </w:num>
  <w:num w:numId="9">
    <w:abstractNumId w:val="6"/>
  </w:num>
  <w:num w:numId="10">
    <w:abstractNumId w:val="10"/>
  </w:num>
  <w:num w:numId="11">
    <w:abstractNumId w:val="3"/>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3"/>
    <w:lvlOverride w:ilvl="0">
      <w:startOverride w:val="1"/>
    </w:lvlOverride>
  </w:num>
  <w:num w:numId="15">
    <w:abstractNumId w:val="2"/>
  </w:num>
  <w:num w:numId="16">
    <w:abstractNumId w:val="4"/>
  </w:num>
  <w:num w:numId="17">
    <w:abstractNumId w:val="16"/>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
  </w:num>
  <w:num w:numId="24">
    <w:abstractNumId w:val="0"/>
  </w:num>
  <w:num w:numId="25">
    <w:abstractNumId w:val="11"/>
  </w:num>
  <w:num w:numId="26">
    <w:abstractNumId w:val="8"/>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0E07"/>
    <w:rsid w:val="0002379D"/>
    <w:rsid w:val="00084253"/>
    <w:rsid w:val="00086031"/>
    <w:rsid w:val="00086A1D"/>
    <w:rsid w:val="000915E7"/>
    <w:rsid w:val="000A1BC7"/>
    <w:rsid w:val="000A5856"/>
    <w:rsid w:val="000B233E"/>
    <w:rsid w:val="000C5045"/>
    <w:rsid w:val="000C68F4"/>
    <w:rsid w:val="000D345A"/>
    <w:rsid w:val="000F0B45"/>
    <w:rsid w:val="00106E4B"/>
    <w:rsid w:val="00106FF8"/>
    <w:rsid w:val="00111AB9"/>
    <w:rsid w:val="0011360B"/>
    <w:rsid w:val="001175B5"/>
    <w:rsid w:val="001208FC"/>
    <w:rsid w:val="00136B1B"/>
    <w:rsid w:val="00137564"/>
    <w:rsid w:val="00142697"/>
    <w:rsid w:val="001439A6"/>
    <w:rsid w:val="001504E6"/>
    <w:rsid w:val="00160A94"/>
    <w:rsid w:val="001B7488"/>
    <w:rsid w:val="001C3749"/>
    <w:rsid w:val="001C4440"/>
    <w:rsid w:val="001E3115"/>
    <w:rsid w:val="001F0B11"/>
    <w:rsid w:val="001F32B8"/>
    <w:rsid w:val="00204E15"/>
    <w:rsid w:val="00204F98"/>
    <w:rsid w:val="002140E6"/>
    <w:rsid w:val="00214DBD"/>
    <w:rsid w:val="00221897"/>
    <w:rsid w:val="00222181"/>
    <w:rsid w:val="00222491"/>
    <w:rsid w:val="00223345"/>
    <w:rsid w:val="00231F56"/>
    <w:rsid w:val="002517E4"/>
    <w:rsid w:val="0025198E"/>
    <w:rsid w:val="00256403"/>
    <w:rsid w:val="0026337D"/>
    <w:rsid w:val="00264A2C"/>
    <w:rsid w:val="0026679C"/>
    <w:rsid w:val="00274204"/>
    <w:rsid w:val="0027571A"/>
    <w:rsid w:val="0028155C"/>
    <w:rsid w:val="002928C5"/>
    <w:rsid w:val="0029330D"/>
    <w:rsid w:val="002C326F"/>
    <w:rsid w:val="002C7212"/>
    <w:rsid w:val="002D12FA"/>
    <w:rsid w:val="002E2F7D"/>
    <w:rsid w:val="002F5FCD"/>
    <w:rsid w:val="00312526"/>
    <w:rsid w:val="00312EDF"/>
    <w:rsid w:val="00314027"/>
    <w:rsid w:val="00327247"/>
    <w:rsid w:val="00327B16"/>
    <w:rsid w:val="0033163E"/>
    <w:rsid w:val="00332A2F"/>
    <w:rsid w:val="00346C56"/>
    <w:rsid w:val="0035135E"/>
    <w:rsid w:val="00357A38"/>
    <w:rsid w:val="00366E98"/>
    <w:rsid w:val="003742D3"/>
    <w:rsid w:val="00375269"/>
    <w:rsid w:val="00381797"/>
    <w:rsid w:val="0038762B"/>
    <w:rsid w:val="00390076"/>
    <w:rsid w:val="00394F1A"/>
    <w:rsid w:val="003955D1"/>
    <w:rsid w:val="00396C7C"/>
    <w:rsid w:val="00397117"/>
    <w:rsid w:val="00397596"/>
    <w:rsid w:val="003A518C"/>
    <w:rsid w:val="003A6C47"/>
    <w:rsid w:val="003B1587"/>
    <w:rsid w:val="003B3CB8"/>
    <w:rsid w:val="003C710B"/>
    <w:rsid w:val="003E6D10"/>
    <w:rsid w:val="003E7958"/>
    <w:rsid w:val="003F6C0B"/>
    <w:rsid w:val="003F7093"/>
    <w:rsid w:val="00401A10"/>
    <w:rsid w:val="00416BDF"/>
    <w:rsid w:val="004237AF"/>
    <w:rsid w:val="0042659A"/>
    <w:rsid w:val="00430809"/>
    <w:rsid w:val="004308FF"/>
    <w:rsid w:val="0043491A"/>
    <w:rsid w:val="0044619A"/>
    <w:rsid w:val="00452050"/>
    <w:rsid w:val="0045261D"/>
    <w:rsid w:val="004575B7"/>
    <w:rsid w:val="00483DF0"/>
    <w:rsid w:val="004842BC"/>
    <w:rsid w:val="0049015A"/>
    <w:rsid w:val="004A4294"/>
    <w:rsid w:val="004B0938"/>
    <w:rsid w:val="004B25B2"/>
    <w:rsid w:val="004C515A"/>
    <w:rsid w:val="004C607D"/>
    <w:rsid w:val="004C739A"/>
    <w:rsid w:val="004D4FA4"/>
    <w:rsid w:val="00517C7B"/>
    <w:rsid w:val="00525EDA"/>
    <w:rsid w:val="005303A3"/>
    <w:rsid w:val="00532969"/>
    <w:rsid w:val="00536058"/>
    <w:rsid w:val="00544040"/>
    <w:rsid w:val="00553E20"/>
    <w:rsid w:val="00567544"/>
    <w:rsid w:val="00576D52"/>
    <w:rsid w:val="00577917"/>
    <w:rsid w:val="00583DF4"/>
    <w:rsid w:val="0058414E"/>
    <w:rsid w:val="00584A1E"/>
    <w:rsid w:val="005A105D"/>
    <w:rsid w:val="005C3579"/>
    <w:rsid w:val="005C5511"/>
    <w:rsid w:val="005D0C23"/>
    <w:rsid w:val="005D7B80"/>
    <w:rsid w:val="005D7F6A"/>
    <w:rsid w:val="005E0EAC"/>
    <w:rsid w:val="005F3786"/>
    <w:rsid w:val="005F45E0"/>
    <w:rsid w:val="00601C0E"/>
    <w:rsid w:val="00616955"/>
    <w:rsid w:val="00624A59"/>
    <w:rsid w:val="00626C53"/>
    <w:rsid w:val="0063536C"/>
    <w:rsid w:val="0063779B"/>
    <w:rsid w:val="00637807"/>
    <w:rsid w:val="00645F61"/>
    <w:rsid w:val="00650955"/>
    <w:rsid w:val="0065699C"/>
    <w:rsid w:val="006654A8"/>
    <w:rsid w:val="00686719"/>
    <w:rsid w:val="00693504"/>
    <w:rsid w:val="006A6EA3"/>
    <w:rsid w:val="006B64A3"/>
    <w:rsid w:val="006B7BB4"/>
    <w:rsid w:val="007054F0"/>
    <w:rsid w:val="00711ED1"/>
    <w:rsid w:val="0072378A"/>
    <w:rsid w:val="00723859"/>
    <w:rsid w:val="00724F2D"/>
    <w:rsid w:val="00733272"/>
    <w:rsid w:val="00740760"/>
    <w:rsid w:val="0074237F"/>
    <w:rsid w:val="00755ACB"/>
    <w:rsid w:val="0076674F"/>
    <w:rsid w:val="00775C27"/>
    <w:rsid w:val="00783EE1"/>
    <w:rsid w:val="00786759"/>
    <w:rsid w:val="007970AF"/>
    <w:rsid w:val="007A67F9"/>
    <w:rsid w:val="007B61F6"/>
    <w:rsid w:val="007C4349"/>
    <w:rsid w:val="007D050C"/>
    <w:rsid w:val="007D2632"/>
    <w:rsid w:val="007D37D3"/>
    <w:rsid w:val="007D68DC"/>
    <w:rsid w:val="007D6D0D"/>
    <w:rsid w:val="007E26E7"/>
    <w:rsid w:val="007E6E59"/>
    <w:rsid w:val="008041B1"/>
    <w:rsid w:val="00804C38"/>
    <w:rsid w:val="00810CF0"/>
    <w:rsid w:val="008252AA"/>
    <w:rsid w:val="00825BC9"/>
    <w:rsid w:val="00846F6F"/>
    <w:rsid w:val="00847B68"/>
    <w:rsid w:val="00864A46"/>
    <w:rsid w:val="00865FC8"/>
    <w:rsid w:val="008664AE"/>
    <w:rsid w:val="008727FE"/>
    <w:rsid w:val="00874ED9"/>
    <w:rsid w:val="008849E7"/>
    <w:rsid w:val="00885328"/>
    <w:rsid w:val="00885444"/>
    <w:rsid w:val="008A7439"/>
    <w:rsid w:val="008C3DD3"/>
    <w:rsid w:val="008C70FA"/>
    <w:rsid w:val="008E2E9E"/>
    <w:rsid w:val="008E50C2"/>
    <w:rsid w:val="008F00E7"/>
    <w:rsid w:val="00910DCD"/>
    <w:rsid w:val="00915630"/>
    <w:rsid w:val="009163A1"/>
    <w:rsid w:val="009231D2"/>
    <w:rsid w:val="009330DE"/>
    <w:rsid w:val="009466A7"/>
    <w:rsid w:val="009548AF"/>
    <w:rsid w:val="0095517A"/>
    <w:rsid w:val="009557F1"/>
    <w:rsid w:val="00955A46"/>
    <w:rsid w:val="009614E1"/>
    <w:rsid w:val="00963CE4"/>
    <w:rsid w:val="00976E5C"/>
    <w:rsid w:val="00984EDF"/>
    <w:rsid w:val="009978D2"/>
    <w:rsid w:val="0099790B"/>
    <w:rsid w:val="009A0F65"/>
    <w:rsid w:val="009B3709"/>
    <w:rsid w:val="009C2E19"/>
    <w:rsid w:val="009E4EFB"/>
    <w:rsid w:val="00A00C53"/>
    <w:rsid w:val="00A1234D"/>
    <w:rsid w:val="00A123A9"/>
    <w:rsid w:val="00A3536B"/>
    <w:rsid w:val="00A4708B"/>
    <w:rsid w:val="00A62D36"/>
    <w:rsid w:val="00A64803"/>
    <w:rsid w:val="00A6690E"/>
    <w:rsid w:val="00A70F98"/>
    <w:rsid w:val="00A73ABD"/>
    <w:rsid w:val="00A80BB8"/>
    <w:rsid w:val="00A85837"/>
    <w:rsid w:val="00A866FD"/>
    <w:rsid w:val="00A9559C"/>
    <w:rsid w:val="00AA3E3D"/>
    <w:rsid w:val="00AA488B"/>
    <w:rsid w:val="00AC2626"/>
    <w:rsid w:val="00AC5345"/>
    <w:rsid w:val="00AC7A4E"/>
    <w:rsid w:val="00AD1D49"/>
    <w:rsid w:val="00AD4826"/>
    <w:rsid w:val="00AF5146"/>
    <w:rsid w:val="00B30C97"/>
    <w:rsid w:val="00B4139B"/>
    <w:rsid w:val="00B41D7D"/>
    <w:rsid w:val="00B44691"/>
    <w:rsid w:val="00B53B5B"/>
    <w:rsid w:val="00B57BBD"/>
    <w:rsid w:val="00B64841"/>
    <w:rsid w:val="00B71A54"/>
    <w:rsid w:val="00B759EA"/>
    <w:rsid w:val="00B77F2E"/>
    <w:rsid w:val="00B90267"/>
    <w:rsid w:val="00BA204D"/>
    <w:rsid w:val="00BA7304"/>
    <w:rsid w:val="00BC014F"/>
    <w:rsid w:val="00BC4DE3"/>
    <w:rsid w:val="00BD34D5"/>
    <w:rsid w:val="00BE2D8E"/>
    <w:rsid w:val="00BE7E47"/>
    <w:rsid w:val="00C006CD"/>
    <w:rsid w:val="00C014C9"/>
    <w:rsid w:val="00C06889"/>
    <w:rsid w:val="00C3518F"/>
    <w:rsid w:val="00C442B5"/>
    <w:rsid w:val="00C44D88"/>
    <w:rsid w:val="00C55A77"/>
    <w:rsid w:val="00C57746"/>
    <w:rsid w:val="00C60CB5"/>
    <w:rsid w:val="00C62CC4"/>
    <w:rsid w:val="00C663FA"/>
    <w:rsid w:val="00C71D5F"/>
    <w:rsid w:val="00C76055"/>
    <w:rsid w:val="00C82FA1"/>
    <w:rsid w:val="00C8415D"/>
    <w:rsid w:val="00C94719"/>
    <w:rsid w:val="00CB0527"/>
    <w:rsid w:val="00CB4AD4"/>
    <w:rsid w:val="00CB4E1F"/>
    <w:rsid w:val="00CB5BC2"/>
    <w:rsid w:val="00CC519B"/>
    <w:rsid w:val="00CD2D65"/>
    <w:rsid w:val="00CD7A7A"/>
    <w:rsid w:val="00CE7894"/>
    <w:rsid w:val="00CF4E89"/>
    <w:rsid w:val="00CF7722"/>
    <w:rsid w:val="00CF77FF"/>
    <w:rsid w:val="00D13468"/>
    <w:rsid w:val="00D13527"/>
    <w:rsid w:val="00D14BDA"/>
    <w:rsid w:val="00D167F6"/>
    <w:rsid w:val="00D346A5"/>
    <w:rsid w:val="00D36EFF"/>
    <w:rsid w:val="00D46BD4"/>
    <w:rsid w:val="00D4790B"/>
    <w:rsid w:val="00D53400"/>
    <w:rsid w:val="00D558C8"/>
    <w:rsid w:val="00D75521"/>
    <w:rsid w:val="00D77231"/>
    <w:rsid w:val="00D87106"/>
    <w:rsid w:val="00D90964"/>
    <w:rsid w:val="00DA0A73"/>
    <w:rsid w:val="00DA1D78"/>
    <w:rsid w:val="00DA25CB"/>
    <w:rsid w:val="00DA38C9"/>
    <w:rsid w:val="00DA5959"/>
    <w:rsid w:val="00DB4B5A"/>
    <w:rsid w:val="00DC122D"/>
    <w:rsid w:val="00DC15D7"/>
    <w:rsid w:val="00DC4085"/>
    <w:rsid w:val="00DD02F4"/>
    <w:rsid w:val="00DD1E9C"/>
    <w:rsid w:val="00DD4408"/>
    <w:rsid w:val="00DE26CF"/>
    <w:rsid w:val="00DF2FBF"/>
    <w:rsid w:val="00E14775"/>
    <w:rsid w:val="00E172DE"/>
    <w:rsid w:val="00E25220"/>
    <w:rsid w:val="00E30E7F"/>
    <w:rsid w:val="00E375A2"/>
    <w:rsid w:val="00E4146A"/>
    <w:rsid w:val="00E57A0C"/>
    <w:rsid w:val="00E6511D"/>
    <w:rsid w:val="00E74894"/>
    <w:rsid w:val="00E77C55"/>
    <w:rsid w:val="00E77E8A"/>
    <w:rsid w:val="00E8060F"/>
    <w:rsid w:val="00E8582B"/>
    <w:rsid w:val="00EB2E04"/>
    <w:rsid w:val="00EB72E6"/>
    <w:rsid w:val="00EC7ECD"/>
    <w:rsid w:val="00ED077D"/>
    <w:rsid w:val="00ED59D7"/>
    <w:rsid w:val="00EE1B16"/>
    <w:rsid w:val="00EF0103"/>
    <w:rsid w:val="00EF27CF"/>
    <w:rsid w:val="00F11A22"/>
    <w:rsid w:val="00F126C1"/>
    <w:rsid w:val="00F12E3B"/>
    <w:rsid w:val="00F14EA8"/>
    <w:rsid w:val="00F17E00"/>
    <w:rsid w:val="00F20EB8"/>
    <w:rsid w:val="00F237C2"/>
    <w:rsid w:val="00F50497"/>
    <w:rsid w:val="00F615FB"/>
    <w:rsid w:val="00F63240"/>
    <w:rsid w:val="00F80700"/>
    <w:rsid w:val="00FA7642"/>
    <w:rsid w:val="00FA7696"/>
    <w:rsid w:val="00FB0C5D"/>
    <w:rsid w:val="00FB172E"/>
    <w:rsid w:val="00FB5658"/>
    <w:rsid w:val="00FC34C6"/>
    <w:rsid w:val="00FD22AF"/>
    <w:rsid w:val="00FD4842"/>
    <w:rsid w:val="00FE0347"/>
    <w:rsid w:val="00FE1AEA"/>
    <w:rsid w:val="00FE381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1D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character" w:styleId="af3">
    <w:name w:val="annotation reference"/>
    <w:basedOn w:val="a0"/>
    <w:uiPriority w:val="99"/>
    <w:semiHidden/>
    <w:unhideWhenUsed/>
    <w:rsid w:val="009330DE"/>
    <w:rPr>
      <w:sz w:val="21"/>
      <w:szCs w:val="21"/>
    </w:rPr>
  </w:style>
  <w:style w:type="paragraph" w:styleId="af4">
    <w:name w:val="annotation text"/>
    <w:basedOn w:val="a"/>
    <w:link w:val="Char7"/>
    <w:uiPriority w:val="99"/>
    <w:semiHidden/>
    <w:unhideWhenUsed/>
    <w:rsid w:val="009330DE"/>
  </w:style>
  <w:style w:type="character" w:customStyle="1" w:styleId="Char7">
    <w:name w:val="批注文字 Char"/>
    <w:basedOn w:val="a0"/>
    <w:link w:val="af4"/>
    <w:uiPriority w:val="99"/>
    <w:semiHidden/>
    <w:rsid w:val="009330DE"/>
    <w:rPr>
      <w:rFonts w:ascii="Times New Roman" w:hAnsi="Times New Roman"/>
      <w:lang w:val="en-GB" w:eastAsia="en-US"/>
    </w:rPr>
  </w:style>
  <w:style w:type="paragraph" w:styleId="af5">
    <w:name w:val="annotation subject"/>
    <w:basedOn w:val="af4"/>
    <w:next w:val="af4"/>
    <w:link w:val="Char8"/>
    <w:uiPriority w:val="99"/>
    <w:semiHidden/>
    <w:unhideWhenUsed/>
    <w:rsid w:val="009330DE"/>
    <w:rPr>
      <w:b/>
      <w:bCs/>
    </w:rPr>
  </w:style>
  <w:style w:type="character" w:customStyle="1" w:styleId="Char8">
    <w:name w:val="批注主题 Char"/>
    <w:basedOn w:val="Char7"/>
    <w:link w:val="af5"/>
    <w:uiPriority w:val="99"/>
    <w:semiHidden/>
    <w:rsid w:val="009330D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0047446">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228153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0283251">
      <w:bodyDiv w:val="1"/>
      <w:marLeft w:val="0"/>
      <w:marRight w:val="0"/>
      <w:marTop w:val="0"/>
      <w:marBottom w:val="0"/>
      <w:divBdr>
        <w:top w:val="none" w:sz="0" w:space="0" w:color="auto"/>
        <w:left w:val="none" w:sz="0" w:space="0" w:color="auto"/>
        <w:bottom w:val="none" w:sz="0" w:space="0" w:color="auto"/>
        <w:right w:val="none" w:sz="0" w:space="0" w:color="auto"/>
      </w:divBdr>
      <w:divsChild>
        <w:div w:id="1221136951">
          <w:marLeft w:val="864"/>
          <w:marRight w:val="0"/>
          <w:marTop w:val="100"/>
          <w:marBottom w:val="0"/>
          <w:divBdr>
            <w:top w:val="none" w:sz="0" w:space="0" w:color="auto"/>
            <w:left w:val="none" w:sz="0" w:space="0" w:color="auto"/>
            <w:bottom w:val="none" w:sz="0" w:space="0" w:color="auto"/>
            <w:right w:val="none" w:sz="0" w:space="0" w:color="auto"/>
          </w:divBdr>
        </w:div>
        <w:div w:id="1349212750">
          <w:marLeft w:val="1584"/>
          <w:marRight w:val="0"/>
          <w:marTop w:val="100"/>
          <w:marBottom w:val="0"/>
          <w:divBdr>
            <w:top w:val="none" w:sz="0" w:space="0" w:color="auto"/>
            <w:left w:val="none" w:sz="0" w:space="0" w:color="auto"/>
            <w:bottom w:val="none" w:sz="0" w:space="0" w:color="auto"/>
            <w:right w:val="none" w:sz="0" w:space="0" w:color="auto"/>
          </w:divBdr>
        </w:div>
      </w:divsChild>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86419949">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28360442">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59355251">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84855466">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14868863">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20954098">
      <w:bodyDiv w:val="1"/>
      <w:marLeft w:val="0"/>
      <w:marRight w:val="0"/>
      <w:marTop w:val="0"/>
      <w:marBottom w:val="0"/>
      <w:divBdr>
        <w:top w:val="none" w:sz="0" w:space="0" w:color="auto"/>
        <w:left w:val="none" w:sz="0" w:space="0" w:color="auto"/>
        <w:bottom w:val="none" w:sz="0" w:space="0" w:color="auto"/>
        <w:right w:val="none" w:sz="0" w:space="0" w:color="auto"/>
      </w:divBdr>
      <w:divsChild>
        <w:div w:id="262962444">
          <w:marLeft w:val="360"/>
          <w:marRight w:val="0"/>
          <w:marTop w:val="120"/>
          <w:marBottom w:val="0"/>
          <w:divBdr>
            <w:top w:val="none" w:sz="0" w:space="0" w:color="auto"/>
            <w:left w:val="none" w:sz="0" w:space="0" w:color="auto"/>
            <w:bottom w:val="none" w:sz="0" w:space="0" w:color="auto"/>
            <w:right w:val="none" w:sz="0" w:space="0" w:color="auto"/>
          </w:divBdr>
        </w:div>
        <w:div w:id="1007757211">
          <w:marLeft w:val="1080"/>
          <w:marRight w:val="0"/>
          <w:marTop w:val="120"/>
          <w:marBottom w:val="0"/>
          <w:divBdr>
            <w:top w:val="none" w:sz="0" w:space="0" w:color="auto"/>
            <w:left w:val="none" w:sz="0" w:space="0" w:color="auto"/>
            <w:bottom w:val="none" w:sz="0" w:space="0" w:color="auto"/>
            <w:right w:val="none" w:sz="0" w:space="0" w:color="auto"/>
          </w:divBdr>
        </w:div>
        <w:div w:id="808012142">
          <w:marLeft w:val="1800"/>
          <w:marRight w:val="0"/>
          <w:marTop w:val="120"/>
          <w:marBottom w:val="0"/>
          <w:divBdr>
            <w:top w:val="none" w:sz="0" w:space="0" w:color="auto"/>
            <w:left w:val="none" w:sz="0" w:space="0" w:color="auto"/>
            <w:bottom w:val="none" w:sz="0" w:space="0" w:color="auto"/>
            <w:right w:val="none" w:sz="0" w:space="0" w:color="auto"/>
          </w:divBdr>
        </w:div>
        <w:div w:id="1942643047">
          <w:marLeft w:val="1800"/>
          <w:marRight w:val="0"/>
          <w:marTop w:val="12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24552232">
      <w:bodyDiv w:val="1"/>
      <w:marLeft w:val="0"/>
      <w:marRight w:val="0"/>
      <w:marTop w:val="0"/>
      <w:marBottom w:val="0"/>
      <w:divBdr>
        <w:top w:val="none" w:sz="0" w:space="0" w:color="auto"/>
        <w:left w:val="none" w:sz="0" w:space="0" w:color="auto"/>
        <w:bottom w:val="none" w:sz="0" w:space="0" w:color="auto"/>
        <w:right w:val="none" w:sz="0" w:space="0" w:color="auto"/>
      </w:divBdr>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8B3E9-D886-420D-BF10-3084464D1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1991</TotalTime>
  <Pages>3</Pages>
  <Words>695</Words>
  <Characters>3965</Characters>
  <Application>Microsoft Office Word</Application>
  <DocSecurity>0</DocSecurity>
  <Lines>33</Lines>
  <Paragraphs>9</Paragraphs>
  <ScaleCrop>false</ScaleCrop>
  <Company>Huawei Technologies Co.,Ltd.</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75</cp:revision>
  <dcterms:created xsi:type="dcterms:W3CDTF">2021-01-11T12:36:00Z</dcterms:created>
  <dcterms:modified xsi:type="dcterms:W3CDTF">2021-10-22T13:34:00Z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(3)JCgL35PzSzjW8IipiYSf2PJZ6G9oV96/GCcm7yYkjfoivJie9tcRMBVC/K08dBQPqORAolwd
uX65scwgxzRPP/BkpELRi4yLrUv3mpjn+hF+5OafiTT4Y8w54jkd/gVU52bxCxvb3lqBuA0u
sA0T53Bq3dsvIhgPIckY/Ffwvc/O2e4oDtFafyGWQdQohSdIZLikzwSgGM1oT0NbHHj8HsnP
sz+p5Z9AASlIBYjKZd</vt:lpwstr>
  </property>
  <property fmtid="{D5CDD505-2E9C-101B-9397-08002B2CF9AE}" pid="3" name="_2015_ms_pID_7253431">
    <vt:lpwstr>rKfMijfUFFPKXJw4w3IneNZbucKsggTkOrMtk/NgmsxAeCN+RCayFO
AjBDla/qWVihXYtlKCp0kcx5EKbnwBNFWL3KRQltcUVsY6B+zoAz5SrQOQwh1RnBD2ykKuJv
OR80i77gJaBL6/55T0D9TGnThh27wtdCUIHsGyg/5+UQzM/s+ybdgPpT3GVoikhGp8rvrKvm
z4ZhaDHPBqq6V4YZ1UM4g3c+n52cOv1tdcSX</vt:lpwstr>
  </property>
  <property fmtid="{D5CDD505-2E9C-101B-9397-08002B2CF9AE}" pid="4" name="_2015_ms_pID_7253432">
    <vt:lpwstr>XgXvRTdSBETuB1TmClIWl/g=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1634909682</vt:lpwstr>
  </property>
</Properties>
</file>